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0A9" w14:textId="3FFAB73F" w:rsidR="007E793C" w:rsidRPr="000808AB" w:rsidRDefault="000808AB" w:rsidP="003D608D">
      <w:pPr>
        <w:pStyle w:val="Sideheading"/>
        <w:jc w:val="center"/>
      </w:pPr>
      <w:r w:rsidRPr="000808AB">
        <w:t>Postal voting form for the annual gerenal meeting</w:t>
      </w:r>
    </w:p>
    <w:p w14:paraId="1A67B3EA" w14:textId="1BD40420" w:rsidR="000808AB" w:rsidRPr="000808AB" w:rsidRDefault="000808AB" w:rsidP="00250BCB">
      <w:pPr>
        <w:rPr>
          <w:sz w:val="16"/>
          <w:szCs w:val="16"/>
        </w:rPr>
      </w:pPr>
      <w:r>
        <w:rPr>
          <w:sz w:val="16"/>
          <w:szCs w:val="16"/>
        </w:rPr>
        <w:t xml:space="preserve">The board of directors of Resqunit AB (publ), reg.no. </w:t>
      </w:r>
      <w:r w:rsidRPr="000808AB">
        <w:rPr>
          <w:sz w:val="16"/>
          <w:szCs w:val="16"/>
        </w:rPr>
        <w:t>559339–6806</w:t>
      </w:r>
      <w:r>
        <w:rPr>
          <w:sz w:val="16"/>
          <w:szCs w:val="16"/>
        </w:rPr>
        <w:t xml:space="preserve"> (the “</w:t>
      </w:r>
      <w:r>
        <w:rPr>
          <w:b/>
          <w:bCs/>
          <w:sz w:val="16"/>
          <w:szCs w:val="16"/>
        </w:rPr>
        <w:t>Company</w:t>
      </w:r>
      <w:r>
        <w:rPr>
          <w:sz w:val="16"/>
          <w:szCs w:val="16"/>
        </w:rPr>
        <w:t>”) has decided, in accordance with the</w:t>
      </w:r>
      <w:r w:rsidR="00340E8A">
        <w:rPr>
          <w:sz w:val="16"/>
          <w:szCs w:val="16"/>
        </w:rPr>
        <w:t xml:space="preserve"> Swedish Act</w:t>
      </w:r>
      <w:r>
        <w:rPr>
          <w:sz w:val="16"/>
          <w:szCs w:val="16"/>
        </w:rPr>
        <w:t xml:space="preserve"> (2022:121) on </w:t>
      </w:r>
      <w:r w:rsidR="00340E8A">
        <w:rPr>
          <w:sz w:val="16"/>
          <w:szCs w:val="16"/>
        </w:rPr>
        <w:t xml:space="preserve">Temporary Exemptions to Facilitate the Execution of General Meetings in Companies and Associations </w:t>
      </w:r>
      <w:r>
        <w:rPr>
          <w:sz w:val="16"/>
          <w:szCs w:val="16"/>
        </w:rPr>
        <w:t>that the shareholders shall be able to exercise their voting power before the annual general meeting 2022 by way of postal voting.</w:t>
      </w:r>
    </w:p>
    <w:p w14:paraId="6D883EA9" w14:textId="77777777" w:rsidR="000808AB" w:rsidRPr="000808AB" w:rsidRDefault="000808AB" w:rsidP="00250BCB">
      <w:pPr>
        <w:rPr>
          <w:sz w:val="16"/>
          <w:szCs w:val="16"/>
        </w:rPr>
      </w:pPr>
    </w:p>
    <w:p w14:paraId="7F87B48C" w14:textId="5D58E090" w:rsidR="00B90703" w:rsidRDefault="000808AB" w:rsidP="00250BCB">
      <w:pPr>
        <w:rPr>
          <w:sz w:val="16"/>
          <w:szCs w:val="16"/>
          <w:lang w:eastAsia="en-US"/>
        </w:rPr>
      </w:pPr>
      <w:r w:rsidRPr="000808AB">
        <w:rPr>
          <w:sz w:val="16"/>
          <w:szCs w:val="16"/>
          <w:lang w:eastAsia="en-US"/>
        </w:rPr>
        <w:t xml:space="preserve">If a shareholder </w:t>
      </w:r>
      <w:r w:rsidR="00340E8A" w:rsidRPr="000808AB">
        <w:rPr>
          <w:sz w:val="16"/>
          <w:szCs w:val="16"/>
          <w:lang w:eastAsia="en-US"/>
        </w:rPr>
        <w:t>wish</w:t>
      </w:r>
      <w:r w:rsidR="00340E8A">
        <w:rPr>
          <w:sz w:val="16"/>
          <w:szCs w:val="16"/>
          <w:lang w:eastAsia="en-US"/>
        </w:rPr>
        <w:t>es</w:t>
      </w:r>
      <w:r>
        <w:rPr>
          <w:sz w:val="16"/>
          <w:szCs w:val="16"/>
          <w:lang w:eastAsia="en-US"/>
        </w:rPr>
        <w:t xml:space="preserve"> to exercise its voting right by way of postal voting prior to the annual general meeting, the postal voting form </w:t>
      </w:r>
      <w:r w:rsidR="00340E8A">
        <w:rPr>
          <w:sz w:val="16"/>
          <w:szCs w:val="16"/>
          <w:lang w:eastAsia="en-US"/>
        </w:rPr>
        <w:t>together with</w:t>
      </w:r>
      <w:r>
        <w:rPr>
          <w:sz w:val="16"/>
          <w:szCs w:val="16"/>
          <w:lang w:eastAsia="en-US"/>
        </w:rPr>
        <w:t xml:space="preserve"> any potential documents of authorisation shall have been received by the company no later than 2 June 2022. </w:t>
      </w:r>
      <w:r w:rsidR="00340E8A">
        <w:rPr>
          <w:sz w:val="16"/>
          <w:szCs w:val="16"/>
          <w:lang w:eastAsia="en-US"/>
        </w:rPr>
        <w:t>The complete</w:t>
      </w:r>
      <w:r>
        <w:rPr>
          <w:sz w:val="16"/>
          <w:szCs w:val="16"/>
          <w:lang w:eastAsia="en-US"/>
        </w:rPr>
        <w:t xml:space="preserve"> and duly signed postal voting form, together with any potential documents of authorisation, shall be sent by way of post to the Company </w:t>
      </w:r>
      <w:r w:rsidRPr="000808AB">
        <w:rPr>
          <w:sz w:val="16"/>
          <w:szCs w:val="16"/>
          <w:lang w:eastAsia="en-US"/>
        </w:rPr>
        <w:t>c/o Eversheds Sutherland Advokatbyrå AB, Box 140 55 Stockholm</w:t>
      </w:r>
      <w:r>
        <w:rPr>
          <w:sz w:val="16"/>
          <w:szCs w:val="16"/>
          <w:lang w:eastAsia="en-US"/>
        </w:rPr>
        <w:t xml:space="preserve"> or </w:t>
      </w:r>
      <w:r w:rsidR="00340E8A">
        <w:rPr>
          <w:sz w:val="16"/>
          <w:szCs w:val="16"/>
          <w:lang w:eastAsia="en-US"/>
        </w:rPr>
        <w:t>via</w:t>
      </w:r>
      <w:r>
        <w:rPr>
          <w:sz w:val="16"/>
          <w:szCs w:val="16"/>
          <w:lang w:eastAsia="en-US"/>
        </w:rPr>
        <w:t xml:space="preserve"> e-mail to </w:t>
      </w:r>
      <w:hyperlink r:id="rId7" w:history="1">
        <w:r w:rsidRPr="00B90E52">
          <w:rPr>
            <w:rStyle w:val="Hyperlink"/>
            <w:sz w:val="16"/>
            <w:szCs w:val="16"/>
            <w:lang w:eastAsia="en-US"/>
          </w:rPr>
          <w:t>vote@resqunit.com</w:t>
        </w:r>
      </w:hyperlink>
      <w:r>
        <w:rPr>
          <w:sz w:val="16"/>
          <w:szCs w:val="16"/>
          <w:lang w:eastAsia="en-US"/>
        </w:rPr>
        <w:t>.</w:t>
      </w:r>
    </w:p>
    <w:p w14:paraId="6B7354D9" w14:textId="77777777" w:rsidR="000808AB" w:rsidRPr="000808AB" w:rsidRDefault="000808AB" w:rsidP="00250BCB">
      <w:pPr>
        <w:rPr>
          <w:sz w:val="16"/>
          <w:szCs w:val="16"/>
          <w:lang w:eastAsia="en-US"/>
        </w:rPr>
      </w:pPr>
    </w:p>
    <w:p w14:paraId="171438C7" w14:textId="0AAA6733" w:rsidR="000808AB" w:rsidRPr="000808AB" w:rsidRDefault="000808AB" w:rsidP="00250BCB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If the shareholder is a legal entity</w:t>
      </w:r>
      <w:r w:rsidR="00340E8A">
        <w:rPr>
          <w:sz w:val="16"/>
          <w:szCs w:val="16"/>
          <w:lang w:eastAsia="en-US"/>
        </w:rPr>
        <w:t>, a</w:t>
      </w:r>
      <w:r>
        <w:rPr>
          <w:sz w:val="16"/>
          <w:szCs w:val="16"/>
          <w:lang w:eastAsia="en-US"/>
        </w:rPr>
        <w:t xml:space="preserve"> certificate of registration, or corresponding document of authorisation</w:t>
      </w:r>
      <w:r w:rsidR="00340E8A">
        <w:rPr>
          <w:sz w:val="16"/>
          <w:szCs w:val="16"/>
          <w:lang w:eastAsia="en-US"/>
        </w:rPr>
        <w:t>,</w:t>
      </w:r>
      <w:r>
        <w:rPr>
          <w:sz w:val="16"/>
          <w:szCs w:val="16"/>
          <w:lang w:eastAsia="en-US"/>
        </w:rPr>
        <w:t xml:space="preserve"> has to be </w:t>
      </w:r>
      <w:r w:rsidR="00340E8A">
        <w:rPr>
          <w:sz w:val="16"/>
          <w:szCs w:val="16"/>
          <w:lang w:eastAsia="en-US"/>
        </w:rPr>
        <w:t>enclosed</w:t>
      </w:r>
      <w:r>
        <w:rPr>
          <w:sz w:val="16"/>
          <w:szCs w:val="16"/>
          <w:lang w:eastAsia="en-US"/>
        </w:rPr>
        <w:t xml:space="preserve"> to the postal voting form. The same applies for shareholders that vote by way of proxy. A shareholder whose shares are registered in the name of a bank or other nominee must temporarily register the shares in their own name in order to be able to participate in the annual general meeting. Instructions </w:t>
      </w:r>
      <w:r w:rsidR="00340E8A">
        <w:rPr>
          <w:sz w:val="16"/>
          <w:szCs w:val="16"/>
          <w:lang w:eastAsia="en-US"/>
        </w:rPr>
        <w:t>regarding temporary registration are</w:t>
      </w:r>
      <w:r>
        <w:rPr>
          <w:sz w:val="16"/>
          <w:szCs w:val="16"/>
          <w:lang w:eastAsia="en-US"/>
        </w:rPr>
        <w:t xml:space="preserve"> included in the notice to the annual general meeting.</w:t>
      </w:r>
    </w:p>
    <w:p w14:paraId="61DF0CEF" w14:textId="28125CD7" w:rsidR="00581C53" w:rsidRPr="00340E8A" w:rsidRDefault="00581C53" w:rsidP="00250BCB">
      <w:pPr>
        <w:rPr>
          <w:sz w:val="16"/>
          <w:szCs w:val="16"/>
        </w:rPr>
      </w:pPr>
    </w:p>
    <w:p w14:paraId="0CDEE907" w14:textId="3B35CBAD" w:rsidR="00D30611" w:rsidRPr="000808AB" w:rsidRDefault="000808AB" w:rsidP="00581C53">
      <w:pPr>
        <w:pStyle w:val="Sideheading"/>
        <w:rPr>
          <w:sz w:val="16"/>
          <w:szCs w:val="16"/>
        </w:rPr>
      </w:pPr>
      <w:r w:rsidRPr="000808AB">
        <w:rPr>
          <w:sz w:val="16"/>
          <w:szCs w:val="16"/>
        </w:rPr>
        <w:t>Postal voting</w:t>
      </w:r>
    </w:p>
    <w:p w14:paraId="6238488E" w14:textId="4645B9A3" w:rsidR="000808AB" w:rsidRPr="000808AB" w:rsidRDefault="000808AB" w:rsidP="005B5407">
      <w:pPr>
        <w:rPr>
          <w:sz w:val="16"/>
          <w:szCs w:val="16"/>
          <w:lang w:eastAsia="en-US"/>
        </w:rPr>
      </w:pPr>
      <w:r w:rsidRPr="000808AB">
        <w:rPr>
          <w:sz w:val="16"/>
          <w:szCs w:val="16"/>
          <w:lang w:eastAsia="en-US"/>
        </w:rPr>
        <w:t xml:space="preserve">The below shareholder hereby </w:t>
      </w:r>
      <w:r>
        <w:rPr>
          <w:sz w:val="16"/>
          <w:szCs w:val="16"/>
          <w:lang w:eastAsia="en-US"/>
        </w:rPr>
        <w:t xml:space="preserve">exercises its voting right for all the shareholder’s shares in the Company at the annual general meeting on 9 June 2022. </w:t>
      </w:r>
      <w:r w:rsidRPr="000808AB">
        <w:rPr>
          <w:sz w:val="16"/>
          <w:szCs w:val="16"/>
          <w:lang w:eastAsia="en-US"/>
        </w:rPr>
        <w:t>The voting right is exercised in accordance with the m</w:t>
      </w:r>
      <w:r>
        <w:rPr>
          <w:sz w:val="16"/>
          <w:szCs w:val="16"/>
          <w:lang w:eastAsia="en-US"/>
        </w:rPr>
        <w:t>arked option in section D., below.</w:t>
      </w:r>
    </w:p>
    <w:p w14:paraId="68CAD872" w14:textId="77777777" w:rsidR="007458B5" w:rsidRPr="00A112E3" w:rsidRDefault="007458B5" w:rsidP="007458B5">
      <w:pPr>
        <w:pStyle w:val="BodyText"/>
        <w:kinsoku w:val="0"/>
        <w:overflowPunct w:val="0"/>
        <w:spacing w:line="295" w:lineRule="auto"/>
        <w:ind w:left="0" w:right="174"/>
        <w:jc w:val="both"/>
        <w:rPr>
          <w:rFonts w:eastAsia="Times New Roman" w:cs="Times New Roman"/>
          <w:i/>
          <w:iCs/>
          <w:lang w:eastAsia="en-US"/>
        </w:rPr>
      </w:pPr>
    </w:p>
    <w:p w14:paraId="55C6E58A" w14:textId="2C65F4A0" w:rsidR="00D30611" w:rsidRPr="000808AB" w:rsidRDefault="000808AB" w:rsidP="00D30611">
      <w:pPr>
        <w:pStyle w:val="ListParagraph"/>
        <w:numPr>
          <w:ilvl w:val="0"/>
          <w:numId w:val="9"/>
        </w:numPr>
        <w:rPr>
          <w:b/>
          <w:bCs/>
          <w:sz w:val="16"/>
          <w:szCs w:val="16"/>
        </w:rPr>
      </w:pPr>
      <w:r w:rsidRPr="000808AB">
        <w:rPr>
          <w:b/>
          <w:bCs/>
          <w:sz w:val="16"/>
          <w:szCs w:val="16"/>
        </w:rPr>
        <w:t>Information about you and your signature</w:t>
      </w:r>
    </w:p>
    <w:p w14:paraId="4F4879A0" w14:textId="77777777" w:rsidR="00D30611" w:rsidRPr="000808AB" w:rsidRDefault="00D30611" w:rsidP="00D30611">
      <w:pPr>
        <w:rPr>
          <w:sz w:val="16"/>
          <w:szCs w:val="16"/>
        </w:rPr>
      </w:pPr>
    </w:p>
    <w:p w14:paraId="189FB83D" w14:textId="4B598EEA" w:rsidR="000808AB" w:rsidRPr="000808AB" w:rsidRDefault="000808AB" w:rsidP="005C787D">
      <w:pPr>
        <w:rPr>
          <w:sz w:val="16"/>
          <w:szCs w:val="16"/>
        </w:rPr>
      </w:pPr>
      <w:r w:rsidRPr="000808AB">
        <w:rPr>
          <w:sz w:val="16"/>
          <w:szCs w:val="16"/>
        </w:rPr>
        <w:t xml:space="preserve">Please fill out your name and </w:t>
      </w:r>
      <w:r>
        <w:rPr>
          <w:sz w:val="16"/>
          <w:szCs w:val="16"/>
        </w:rPr>
        <w:t>your e-mail etc. (it is information</w:t>
      </w:r>
      <w:r w:rsidR="00340E8A">
        <w:rPr>
          <w:sz w:val="16"/>
          <w:szCs w:val="16"/>
        </w:rPr>
        <w:t xml:space="preserve"> about you</w:t>
      </w:r>
      <w:r>
        <w:rPr>
          <w:sz w:val="16"/>
          <w:szCs w:val="16"/>
        </w:rPr>
        <w:t xml:space="preserve"> that is requested</w:t>
      </w:r>
      <w:r w:rsidR="00340E8A">
        <w:rPr>
          <w:sz w:val="16"/>
          <w:szCs w:val="16"/>
        </w:rPr>
        <w:t>,</w:t>
      </w:r>
      <w:r>
        <w:rPr>
          <w:sz w:val="16"/>
          <w:szCs w:val="16"/>
        </w:rPr>
        <w:t xml:space="preserve"> even if you are representing a company or another person). </w:t>
      </w:r>
    </w:p>
    <w:p w14:paraId="620C7C09" w14:textId="13FF5DAF" w:rsidR="00C72190" w:rsidRPr="00340E8A" w:rsidRDefault="00C72190" w:rsidP="005C787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D5951" w:rsidRPr="00A112E3" w14:paraId="6F6083FD" w14:textId="77777777" w:rsidTr="00F8408C">
        <w:tc>
          <w:tcPr>
            <w:tcW w:w="4530" w:type="dxa"/>
            <w:tcBorders>
              <w:top w:val="nil"/>
              <w:left w:val="nil"/>
              <w:right w:val="nil"/>
            </w:tcBorders>
          </w:tcPr>
          <w:p w14:paraId="65BD0556" w14:textId="6DAAF0A9" w:rsidR="005D5951" w:rsidRPr="00874601" w:rsidRDefault="00340E8A" w:rsidP="005C787D">
            <w:pPr>
              <w:rPr>
                <w:b/>
                <w:bCs/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>First n</w:t>
            </w:r>
            <w:r w:rsidR="000808AB">
              <w:rPr>
                <w:b/>
                <w:bCs/>
                <w:sz w:val="16"/>
                <w:szCs w:val="16"/>
                <w:lang w:val="sv-SE"/>
              </w:rPr>
              <w:t>ame, surname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1F82937A" w14:textId="29A979BF" w:rsidR="005D5951" w:rsidRPr="000808AB" w:rsidRDefault="000808AB" w:rsidP="005C787D">
            <w:pPr>
              <w:rPr>
                <w:b/>
                <w:bCs/>
                <w:sz w:val="16"/>
                <w:szCs w:val="16"/>
              </w:rPr>
            </w:pPr>
            <w:r w:rsidRPr="000808AB">
              <w:rPr>
                <w:b/>
                <w:bCs/>
                <w:sz w:val="16"/>
                <w:szCs w:val="16"/>
              </w:rPr>
              <w:t>Personal reg. No./date of birth</w:t>
            </w:r>
            <w:r w:rsidR="005D5951" w:rsidRPr="000808AB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D5951" w:rsidRPr="00A112E3" w14:paraId="03743349" w14:textId="77777777" w:rsidTr="00C60EC8">
        <w:tc>
          <w:tcPr>
            <w:tcW w:w="4530" w:type="dxa"/>
            <w:tcBorders>
              <w:bottom w:val="single" w:sz="4" w:space="0" w:color="auto"/>
            </w:tcBorders>
          </w:tcPr>
          <w:p w14:paraId="05FF4371" w14:textId="77777777" w:rsidR="005D5951" w:rsidRPr="000808AB" w:rsidRDefault="005D5951" w:rsidP="005C787D">
            <w:pPr>
              <w:rPr>
                <w:sz w:val="16"/>
                <w:szCs w:val="16"/>
              </w:rPr>
            </w:pPr>
          </w:p>
          <w:p w14:paraId="0309F3C0" w14:textId="77777777" w:rsidR="005D5951" w:rsidRPr="000808AB" w:rsidRDefault="005D5951" w:rsidP="005C787D">
            <w:pPr>
              <w:rPr>
                <w:sz w:val="16"/>
                <w:szCs w:val="16"/>
              </w:rPr>
            </w:pPr>
          </w:p>
          <w:p w14:paraId="2B8C6924" w14:textId="77777777" w:rsidR="005D5951" w:rsidRPr="000808AB" w:rsidRDefault="005D5951" w:rsidP="005C787D">
            <w:pPr>
              <w:rPr>
                <w:sz w:val="16"/>
                <w:szCs w:val="16"/>
              </w:rPr>
            </w:pPr>
          </w:p>
          <w:p w14:paraId="64B4647D" w14:textId="2FD8CF10" w:rsidR="005D5951" w:rsidRPr="000808AB" w:rsidRDefault="005D5951" w:rsidP="005C787D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77FF8AE" w14:textId="77777777" w:rsidR="005D5951" w:rsidRPr="000808AB" w:rsidRDefault="005D5951" w:rsidP="005C787D">
            <w:pPr>
              <w:rPr>
                <w:sz w:val="16"/>
                <w:szCs w:val="16"/>
              </w:rPr>
            </w:pPr>
          </w:p>
        </w:tc>
      </w:tr>
      <w:tr w:rsidR="005D5951" w:rsidRPr="00A112E3" w14:paraId="4407C9F6" w14:textId="77777777" w:rsidTr="00C60EC8">
        <w:tc>
          <w:tcPr>
            <w:tcW w:w="4530" w:type="dxa"/>
            <w:tcBorders>
              <w:left w:val="nil"/>
              <w:right w:val="nil"/>
            </w:tcBorders>
          </w:tcPr>
          <w:p w14:paraId="741850DA" w14:textId="77777777" w:rsidR="00C60EC8" w:rsidRPr="000808AB" w:rsidRDefault="00C60EC8" w:rsidP="005C787D">
            <w:pPr>
              <w:rPr>
                <w:b/>
                <w:bCs/>
                <w:sz w:val="16"/>
                <w:szCs w:val="16"/>
              </w:rPr>
            </w:pPr>
          </w:p>
          <w:p w14:paraId="1BE0259A" w14:textId="2BA66E2A" w:rsidR="005D5951" w:rsidRPr="00874601" w:rsidRDefault="005D5951" w:rsidP="005C787D">
            <w:pPr>
              <w:rPr>
                <w:b/>
                <w:bCs/>
                <w:sz w:val="16"/>
                <w:szCs w:val="16"/>
                <w:lang w:val="sv-SE"/>
              </w:rPr>
            </w:pPr>
            <w:r w:rsidRPr="00874601">
              <w:rPr>
                <w:b/>
                <w:bCs/>
                <w:sz w:val="16"/>
                <w:szCs w:val="16"/>
                <w:lang w:val="sv-SE"/>
              </w:rPr>
              <w:t>E-</w:t>
            </w:r>
            <w:r w:rsidR="000808AB">
              <w:rPr>
                <w:b/>
                <w:bCs/>
                <w:sz w:val="16"/>
                <w:szCs w:val="16"/>
                <w:lang w:val="sv-SE"/>
              </w:rPr>
              <w:t>mail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0AFA184A" w14:textId="77777777" w:rsidR="00C60EC8" w:rsidRPr="00874601" w:rsidRDefault="00C60EC8" w:rsidP="005C787D">
            <w:pPr>
              <w:rPr>
                <w:b/>
                <w:bCs/>
                <w:sz w:val="16"/>
                <w:szCs w:val="16"/>
                <w:lang w:val="sv-SE"/>
              </w:rPr>
            </w:pPr>
          </w:p>
          <w:p w14:paraId="010F53A0" w14:textId="0E733EE1" w:rsidR="005D5951" w:rsidRPr="00874601" w:rsidRDefault="005D5951" w:rsidP="005C787D">
            <w:pPr>
              <w:rPr>
                <w:b/>
                <w:bCs/>
                <w:sz w:val="16"/>
                <w:szCs w:val="16"/>
                <w:lang w:val="sv-SE"/>
              </w:rPr>
            </w:pPr>
            <w:r w:rsidRPr="00874601">
              <w:rPr>
                <w:b/>
                <w:bCs/>
                <w:sz w:val="16"/>
                <w:szCs w:val="16"/>
                <w:lang w:val="sv-SE"/>
              </w:rPr>
              <w:t>Tele</w:t>
            </w:r>
            <w:r w:rsidR="000808AB">
              <w:rPr>
                <w:b/>
                <w:bCs/>
                <w:sz w:val="16"/>
                <w:szCs w:val="16"/>
                <w:lang w:val="sv-SE"/>
              </w:rPr>
              <w:t>phone number</w:t>
            </w:r>
          </w:p>
        </w:tc>
      </w:tr>
      <w:tr w:rsidR="005D5951" w:rsidRPr="00A112E3" w14:paraId="68BE0207" w14:textId="77777777" w:rsidTr="00C60EC8">
        <w:tc>
          <w:tcPr>
            <w:tcW w:w="4530" w:type="dxa"/>
            <w:tcBorders>
              <w:bottom w:val="single" w:sz="4" w:space="0" w:color="auto"/>
            </w:tcBorders>
          </w:tcPr>
          <w:p w14:paraId="53DCCD2D" w14:textId="77777777" w:rsidR="005D5951" w:rsidRPr="00874601" w:rsidRDefault="005D5951" w:rsidP="005C787D">
            <w:pPr>
              <w:rPr>
                <w:sz w:val="16"/>
                <w:szCs w:val="16"/>
                <w:lang w:val="sv-SE"/>
              </w:rPr>
            </w:pPr>
          </w:p>
          <w:p w14:paraId="2B38706D" w14:textId="77777777" w:rsidR="005D5951" w:rsidRPr="00874601" w:rsidRDefault="005D5951" w:rsidP="005C787D">
            <w:pPr>
              <w:rPr>
                <w:sz w:val="16"/>
                <w:szCs w:val="16"/>
                <w:lang w:val="sv-SE"/>
              </w:rPr>
            </w:pPr>
          </w:p>
          <w:p w14:paraId="71CBD336" w14:textId="77777777" w:rsidR="005D5951" w:rsidRPr="00874601" w:rsidRDefault="005D5951" w:rsidP="005C787D">
            <w:pPr>
              <w:rPr>
                <w:sz w:val="16"/>
                <w:szCs w:val="16"/>
                <w:lang w:val="sv-SE"/>
              </w:rPr>
            </w:pPr>
          </w:p>
          <w:p w14:paraId="79DBBBFB" w14:textId="2F3DD2C6" w:rsidR="005D5951" w:rsidRPr="00874601" w:rsidRDefault="005D5951" w:rsidP="005C787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DC77AC6" w14:textId="77777777" w:rsidR="005D5951" w:rsidRPr="00874601" w:rsidRDefault="005D5951" w:rsidP="005C787D">
            <w:pPr>
              <w:rPr>
                <w:sz w:val="16"/>
                <w:szCs w:val="16"/>
                <w:lang w:val="sv-SE"/>
              </w:rPr>
            </w:pPr>
          </w:p>
        </w:tc>
      </w:tr>
      <w:tr w:rsidR="005D5951" w:rsidRPr="00A112E3" w14:paraId="783A76B2" w14:textId="77777777" w:rsidTr="00C60EC8">
        <w:tc>
          <w:tcPr>
            <w:tcW w:w="4530" w:type="dxa"/>
            <w:tcBorders>
              <w:left w:val="nil"/>
              <w:right w:val="nil"/>
            </w:tcBorders>
          </w:tcPr>
          <w:p w14:paraId="25F7E7C6" w14:textId="77777777" w:rsidR="00C60EC8" w:rsidRPr="00874601" w:rsidRDefault="00C60EC8" w:rsidP="005C787D">
            <w:pPr>
              <w:rPr>
                <w:b/>
                <w:bCs/>
                <w:sz w:val="16"/>
                <w:szCs w:val="16"/>
                <w:lang w:val="sv-SE"/>
              </w:rPr>
            </w:pPr>
          </w:p>
          <w:p w14:paraId="5C60A95F" w14:textId="795897E8" w:rsidR="005D5951" w:rsidRPr="00874601" w:rsidRDefault="000808AB" w:rsidP="005C787D">
            <w:pPr>
              <w:rPr>
                <w:b/>
                <w:bCs/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>Signature</w:t>
            </w:r>
          </w:p>
        </w:tc>
        <w:tc>
          <w:tcPr>
            <w:tcW w:w="4531" w:type="dxa"/>
            <w:tcBorders>
              <w:left w:val="nil"/>
              <w:right w:val="nil"/>
            </w:tcBorders>
          </w:tcPr>
          <w:p w14:paraId="7719EC47" w14:textId="77777777" w:rsidR="00C60EC8" w:rsidRPr="00874601" w:rsidRDefault="00C60EC8" w:rsidP="005C787D">
            <w:pPr>
              <w:rPr>
                <w:b/>
                <w:bCs/>
                <w:sz w:val="16"/>
                <w:szCs w:val="16"/>
                <w:lang w:val="sv-SE"/>
              </w:rPr>
            </w:pPr>
          </w:p>
          <w:p w14:paraId="034E91C2" w14:textId="07575249" w:rsidR="005D5951" w:rsidRPr="00874601" w:rsidRDefault="000808AB" w:rsidP="005C787D">
            <w:pPr>
              <w:rPr>
                <w:b/>
                <w:bCs/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>Place and date</w:t>
            </w:r>
          </w:p>
        </w:tc>
      </w:tr>
      <w:tr w:rsidR="005D5951" w:rsidRPr="00A112E3" w14:paraId="30991CBF" w14:textId="77777777" w:rsidTr="005D5951">
        <w:tc>
          <w:tcPr>
            <w:tcW w:w="4530" w:type="dxa"/>
          </w:tcPr>
          <w:p w14:paraId="54E12685" w14:textId="77777777" w:rsidR="005D5951" w:rsidRPr="00874601" w:rsidRDefault="005D5951" w:rsidP="005C787D">
            <w:pPr>
              <w:rPr>
                <w:sz w:val="16"/>
                <w:szCs w:val="16"/>
                <w:lang w:val="sv-SE"/>
              </w:rPr>
            </w:pPr>
          </w:p>
          <w:p w14:paraId="0C57E482" w14:textId="77777777" w:rsidR="005D5951" w:rsidRPr="00874601" w:rsidRDefault="005D5951" w:rsidP="005C787D">
            <w:pPr>
              <w:rPr>
                <w:sz w:val="16"/>
                <w:szCs w:val="16"/>
                <w:lang w:val="sv-SE"/>
              </w:rPr>
            </w:pPr>
          </w:p>
          <w:p w14:paraId="6C9DE996" w14:textId="77777777" w:rsidR="005D5951" w:rsidRPr="00874601" w:rsidRDefault="005D5951" w:rsidP="005C787D">
            <w:pPr>
              <w:rPr>
                <w:sz w:val="16"/>
                <w:szCs w:val="16"/>
                <w:lang w:val="sv-SE"/>
              </w:rPr>
            </w:pPr>
          </w:p>
          <w:p w14:paraId="75E885D8" w14:textId="22E60015" w:rsidR="005D5951" w:rsidRPr="00874601" w:rsidRDefault="005D5951" w:rsidP="005C787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4531" w:type="dxa"/>
          </w:tcPr>
          <w:p w14:paraId="7463B80F" w14:textId="77777777" w:rsidR="005D5951" w:rsidRPr="00874601" w:rsidRDefault="005D5951" w:rsidP="005C787D">
            <w:pPr>
              <w:rPr>
                <w:sz w:val="16"/>
                <w:szCs w:val="16"/>
                <w:lang w:val="sv-SE"/>
              </w:rPr>
            </w:pPr>
          </w:p>
        </w:tc>
      </w:tr>
    </w:tbl>
    <w:p w14:paraId="405BA56E" w14:textId="77777777" w:rsidR="00D93721" w:rsidRPr="00874601" w:rsidRDefault="00D93721" w:rsidP="005C787D">
      <w:pPr>
        <w:rPr>
          <w:sz w:val="16"/>
          <w:szCs w:val="16"/>
          <w:lang w:val="sv-SE"/>
        </w:rPr>
      </w:pPr>
    </w:p>
    <w:p w14:paraId="0E63CC5E" w14:textId="7A5F795D" w:rsidR="00C60EC8" w:rsidRPr="000808AB" w:rsidRDefault="000808AB" w:rsidP="00C60EC8">
      <w:pPr>
        <w:pStyle w:val="ListParagraph"/>
        <w:numPr>
          <w:ilvl w:val="0"/>
          <w:numId w:val="9"/>
        </w:numPr>
        <w:rPr>
          <w:b/>
          <w:bCs/>
          <w:sz w:val="16"/>
          <w:szCs w:val="16"/>
        </w:rPr>
      </w:pPr>
      <w:r w:rsidRPr="000808AB">
        <w:rPr>
          <w:b/>
          <w:bCs/>
          <w:sz w:val="16"/>
          <w:szCs w:val="16"/>
        </w:rPr>
        <w:t>Are you the owner of the shares or are the shares owned</w:t>
      </w:r>
      <w:r>
        <w:rPr>
          <w:b/>
          <w:bCs/>
          <w:sz w:val="16"/>
          <w:szCs w:val="16"/>
        </w:rPr>
        <w:t xml:space="preserve"> by a shareholder whom you are representing?</w:t>
      </w:r>
    </w:p>
    <w:p w14:paraId="0FD09635" w14:textId="77777777" w:rsidR="00A112E3" w:rsidRPr="000808AB" w:rsidRDefault="00A112E3" w:rsidP="00874601">
      <w:pPr>
        <w:pStyle w:val="ListParagraph"/>
        <w:rPr>
          <w:b/>
          <w:bCs/>
          <w:sz w:val="16"/>
          <w:szCs w:val="16"/>
        </w:rPr>
      </w:pPr>
    </w:p>
    <w:p w14:paraId="7E903CC3" w14:textId="36719826" w:rsidR="00A112E3" w:rsidRPr="000808AB" w:rsidRDefault="00340E8A">
      <w:pPr>
        <w:rPr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1574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E3" w:rsidRPr="000808AB">
            <w:rPr>
              <w:rFonts w:ascii="MS Gothic" w:eastAsia="MS Gothic" w:hAnsi="MS Gothic"/>
              <w:b/>
              <w:bCs/>
              <w:sz w:val="16"/>
              <w:szCs w:val="16"/>
            </w:rPr>
            <w:t>☐</w:t>
          </w:r>
        </w:sdtContent>
      </w:sdt>
      <w:r w:rsidR="00A112E3" w:rsidRPr="000808AB">
        <w:rPr>
          <w:b/>
          <w:bCs/>
          <w:sz w:val="16"/>
          <w:szCs w:val="16"/>
        </w:rPr>
        <w:t xml:space="preserve">  </w:t>
      </w:r>
      <w:r w:rsidR="000808AB" w:rsidRPr="000808AB">
        <w:rPr>
          <w:sz w:val="16"/>
          <w:szCs w:val="16"/>
        </w:rPr>
        <w:t>I own the shares personally</w:t>
      </w:r>
      <w:r w:rsidR="000808AB" w:rsidRPr="000808AB">
        <w:rPr>
          <w:b/>
          <w:bCs/>
          <w:sz w:val="16"/>
          <w:szCs w:val="16"/>
        </w:rPr>
        <w:t xml:space="preserve"> </w:t>
      </w:r>
      <w:r w:rsidR="00D93721" w:rsidRPr="000808AB">
        <w:rPr>
          <w:sz w:val="16"/>
          <w:szCs w:val="16"/>
        </w:rPr>
        <w:t>(</w:t>
      </w:r>
      <w:r w:rsidR="000808AB" w:rsidRPr="000808AB">
        <w:rPr>
          <w:sz w:val="16"/>
          <w:szCs w:val="16"/>
        </w:rPr>
        <w:t xml:space="preserve">continue to section D. </w:t>
      </w:r>
      <w:r w:rsidR="000808AB">
        <w:rPr>
          <w:sz w:val="16"/>
          <w:szCs w:val="16"/>
        </w:rPr>
        <w:t>on the next page</w:t>
      </w:r>
      <w:r w:rsidR="00EA18A3" w:rsidRPr="000808AB">
        <w:rPr>
          <w:sz w:val="16"/>
          <w:szCs w:val="16"/>
        </w:rPr>
        <w:t>)</w:t>
      </w:r>
    </w:p>
    <w:p w14:paraId="2B0BE022" w14:textId="745EFC58" w:rsidR="00EA18A3" w:rsidRPr="000808AB" w:rsidRDefault="00340E8A">
      <w:pPr>
        <w:rPr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163841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E3" w:rsidRPr="000808AB">
            <w:rPr>
              <w:rFonts w:ascii="MS Gothic" w:eastAsia="MS Gothic" w:hAnsi="MS Gothic"/>
              <w:b/>
              <w:bCs/>
              <w:sz w:val="16"/>
              <w:szCs w:val="16"/>
            </w:rPr>
            <w:t>☐</w:t>
          </w:r>
        </w:sdtContent>
      </w:sdt>
      <w:r w:rsidR="00A112E3" w:rsidRPr="000808AB">
        <w:rPr>
          <w:b/>
          <w:bCs/>
          <w:sz w:val="16"/>
          <w:szCs w:val="16"/>
        </w:rPr>
        <w:t xml:space="preserve">  </w:t>
      </w:r>
      <w:r w:rsidR="000808AB" w:rsidRPr="000808AB">
        <w:rPr>
          <w:sz w:val="16"/>
          <w:szCs w:val="16"/>
        </w:rPr>
        <w:t>I am representing a shareholder</w:t>
      </w:r>
      <w:r w:rsidR="000808AB" w:rsidRPr="000808AB">
        <w:rPr>
          <w:b/>
          <w:bCs/>
          <w:sz w:val="16"/>
          <w:szCs w:val="16"/>
        </w:rPr>
        <w:t xml:space="preserve"> </w:t>
      </w:r>
      <w:r w:rsidR="00EA18A3" w:rsidRPr="000808AB">
        <w:rPr>
          <w:sz w:val="16"/>
          <w:szCs w:val="16"/>
        </w:rPr>
        <w:t>(</w:t>
      </w:r>
      <w:r w:rsidR="000808AB" w:rsidRPr="000808AB">
        <w:rPr>
          <w:sz w:val="16"/>
          <w:szCs w:val="16"/>
        </w:rPr>
        <w:t>fill out th</w:t>
      </w:r>
      <w:r w:rsidR="000808AB">
        <w:rPr>
          <w:sz w:val="16"/>
          <w:szCs w:val="16"/>
        </w:rPr>
        <w:t xml:space="preserve">e information </w:t>
      </w:r>
      <w:r>
        <w:rPr>
          <w:sz w:val="16"/>
          <w:szCs w:val="16"/>
        </w:rPr>
        <w:t>requested</w:t>
      </w:r>
      <w:r w:rsidR="000808AB">
        <w:rPr>
          <w:sz w:val="16"/>
          <w:szCs w:val="16"/>
        </w:rPr>
        <w:t xml:space="preserve"> in section C., below</w:t>
      </w:r>
      <w:r w:rsidR="00EA18A3" w:rsidRPr="000808AB">
        <w:rPr>
          <w:sz w:val="16"/>
          <w:szCs w:val="16"/>
        </w:rPr>
        <w:t>.)</w:t>
      </w:r>
    </w:p>
    <w:p w14:paraId="6E3DF8EF" w14:textId="5A83EBF3" w:rsidR="00EA18A3" w:rsidRPr="000808AB" w:rsidRDefault="00EA18A3" w:rsidP="0035263E">
      <w:pPr>
        <w:rPr>
          <w:sz w:val="16"/>
          <w:szCs w:val="16"/>
        </w:rPr>
      </w:pPr>
    </w:p>
    <w:p w14:paraId="11FF9E53" w14:textId="6373A9CD" w:rsidR="00EA18A3" w:rsidRPr="000808AB" w:rsidRDefault="000808AB" w:rsidP="00EB11A8">
      <w:pPr>
        <w:pStyle w:val="ListParagraph"/>
        <w:numPr>
          <w:ilvl w:val="0"/>
          <w:numId w:val="9"/>
        </w:numPr>
        <w:rPr>
          <w:b/>
          <w:bCs/>
          <w:sz w:val="16"/>
          <w:szCs w:val="16"/>
        </w:rPr>
      </w:pPr>
      <w:r w:rsidRPr="000808AB">
        <w:rPr>
          <w:b/>
          <w:bCs/>
          <w:sz w:val="16"/>
          <w:szCs w:val="16"/>
        </w:rPr>
        <w:t>If you are representing a shareholder</w:t>
      </w:r>
    </w:p>
    <w:p w14:paraId="18A9E7C2" w14:textId="17742A43" w:rsidR="00EB11A8" w:rsidRPr="000808AB" w:rsidRDefault="00EB11A8" w:rsidP="00EB11A8">
      <w:pPr>
        <w:rPr>
          <w:sz w:val="16"/>
          <w:szCs w:val="16"/>
        </w:rPr>
      </w:pPr>
    </w:p>
    <w:p w14:paraId="5E8606DC" w14:textId="270C6AE5" w:rsidR="00EB11A8" w:rsidRPr="000808AB" w:rsidRDefault="000808AB" w:rsidP="00EB11A8">
      <w:pPr>
        <w:rPr>
          <w:sz w:val="16"/>
          <w:szCs w:val="16"/>
        </w:rPr>
      </w:pPr>
      <w:r w:rsidRPr="000808AB">
        <w:rPr>
          <w:sz w:val="16"/>
          <w:szCs w:val="16"/>
        </w:rPr>
        <w:t>Fill out the name of the shareholder to</w:t>
      </w:r>
      <w:r>
        <w:rPr>
          <w:sz w:val="16"/>
          <w:szCs w:val="16"/>
        </w:rPr>
        <w:t>gether with the personal number/date of birth or the registration number.</w:t>
      </w:r>
    </w:p>
    <w:p w14:paraId="07EE1832" w14:textId="5422F04F" w:rsidR="00EB11A8" w:rsidRPr="000808AB" w:rsidRDefault="00EB11A8" w:rsidP="00EB11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B11A8" w:rsidRPr="00A112E3" w14:paraId="7B133F21" w14:textId="77777777" w:rsidTr="00D45BD5">
        <w:tc>
          <w:tcPr>
            <w:tcW w:w="4530" w:type="dxa"/>
            <w:tcBorders>
              <w:top w:val="nil"/>
              <w:left w:val="nil"/>
              <w:right w:val="nil"/>
            </w:tcBorders>
          </w:tcPr>
          <w:p w14:paraId="637FDA41" w14:textId="56B22E35" w:rsidR="00EB11A8" w:rsidRPr="000808AB" w:rsidRDefault="000808AB" w:rsidP="00D45BD5">
            <w:pPr>
              <w:rPr>
                <w:b/>
                <w:bCs/>
                <w:sz w:val="16"/>
                <w:szCs w:val="16"/>
              </w:rPr>
            </w:pPr>
            <w:r w:rsidRPr="000808AB">
              <w:rPr>
                <w:b/>
                <w:bCs/>
                <w:sz w:val="16"/>
                <w:szCs w:val="16"/>
              </w:rPr>
              <w:t>The name of the shareholder</w:t>
            </w: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3AE4EADF" w14:textId="2C21E710" w:rsidR="00EB11A8" w:rsidRPr="000808AB" w:rsidRDefault="000808AB" w:rsidP="00D45BD5">
            <w:pPr>
              <w:rPr>
                <w:b/>
                <w:bCs/>
                <w:sz w:val="16"/>
                <w:szCs w:val="16"/>
              </w:rPr>
            </w:pPr>
            <w:r w:rsidRPr="000808AB">
              <w:rPr>
                <w:b/>
                <w:bCs/>
                <w:sz w:val="16"/>
                <w:szCs w:val="16"/>
              </w:rPr>
              <w:t xml:space="preserve">Personal number/date of birth or </w:t>
            </w:r>
            <w:r>
              <w:rPr>
                <w:b/>
                <w:bCs/>
                <w:sz w:val="16"/>
                <w:szCs w:val="16"/>
              </w:rPr>
              <w:t>registration number</w:t>
            </w:r>
          </w:p>
        </w:tc>
      </w:tr>
      <w:tr w:rsidR="00EB11A8" w:rsidRPr="00A112E3" w14:paraId="3F5C6EC7" w14:textId="77777777" w:rsidTr="00D45BD5">
        <w:tc>
          <w:tcPr>
            <w:tcW w:w="4530" w:type="dxa"/>
            <w:tcBorders>
              <w:bottom w:val="single" w:sz="4" w:space="0" w:color="auto"/>
            </w:tcBorders>
          </w:tcPr>
          <w:p w14:paraId="2C69D830" w14:textId="77777777" w:rsidR="00EB11A8" w:rsidRPr="000808AB" w:rsidRDefault="00EB11A8" w:rsidP="00D45BD5">
            <w:pPr>
              <w:rPr>
                <w:sz w:val="16"/>
                <w:szCs w:val="16"/>
              </w:rPr>
            </w:pPr>
          </w:p>
          <w:p w14:paraId="7397855F" w14:textId="77777777" w:rsidR="00EB11A8" w:rsidRPr="000808AB" w:rsidRDefault="00EB11A8" w:rsidP="00D45BD5">
            <w:pPr>
              <w:rPr>
                <w:sz w:val="16"/>
                <w:szCs w:val="16"/>
              </w:rPr>
            </w:pPr>
          </w:p>
          <w:p w14:paraId="16E488D9" w14:textId="77777777" w:rsidR="00EB11A8" w:rsidRPr="000808AB" w:rsidRDefault="00EB11A8" w:rsidP="00D45BD5">
            <w:pPr>
              <w:rPr>
                <w:sz w:val="16"/>
                <w:szCs w:val="16"/>
              </w:rPr>
            </w:pPr>
          </w:p>
          <w:p w14:paraId="58629FB5" w14:textId="77777777" w:rsidR="00EB11A8" w:rsidRPr="000808AB" w:rsidRDefault="00EB11A8" w:rsidP="00D45BD5">
            <w:pPr>
              <w:rPr>
                <w:sz w:val="16"/>
                <w:szCs w:val="16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A95C968" w14:textId="77777777" w:rsidR="00EB11A8" w:rsidRPr="000808AB" w:rsidRDefault="00EB11A8" w:rsidP="00D45BD5">
            <w:pPr>
              <w:rPr>
                <w:sz w:val="16"/>
                <w:szCs w:val="16"/>
              </w:rPr>
            </w:pPr>
          </w:p>
        </w:tc>
      </w:tr>
    </w:tbl>
    <w:p w14:paraId="5B69DEBD" w14:textId="73280D85" w:rsidR="00EB11A8" w:rsidRPr="000808AB" w:rsidRDefault="00EB11A8" w:rsidP="00EB11A8">
      <w:pPr>
        <w:rPr>
          <w:sz w:val="16"/>
          <w:szCs w:val="16"/>
        </w:rPr>
      </w:pPr>
    </w:p>
    <w:p w14:paraId="629B92B0" w14:textId="7B03B8B9" w:rsidR="00EB11A8" w:rsidRDefault="000808AB" w:rsidP="00EB11A8">
      <w:pPr>
        <w:rPr>
          <w:sz w:val="16"/>
          <w:szCs w:val="16"/>
        </w:rPr>
      </w:pPr>
      <w:r w:rsidRPr="000808AB">
        <w:rPr>
          <w:sz w:val="16"/>
          <w:szCs w:val="16"/>
        </w:rPr>
        <w:t>Please leave a</w:t>
      </w:r>
      <w:r>
        <w:rPr>
          <w:sz w:val="16"/>
          <w:szCs w:val="16"/>
        </w:rPr>
        <w:t>n</w:t>
      </w:r>
      <w:r w:rsidRPr="000808AB">
        <w:rPr>
          <w:sz w:val="16"/>
          <w:szCs w:val="16"/>
        </w:rPr>
        <w:t xml:space="preserve"> </w:t>
      </w:r>
      <w:r>
        <w:rPr>
          <w:sz w:val="16"/>
          <w:szCs w:val="16"/>
        </w:rPr>
        <w:t>insurance</w:t>
      </w:r>
      <w:r w:rsidRPr="000808AB">
        <w:rPr>
          <w:sz w:val="16"/>
          <w:szCs w:val="16"/>
        </w:rPr>
        <w:t xml:space="preserve"> below by </w:t>
      </w:r>
      <w:r>
        <w:rPr>
          <w:sz w:val="16"/>
          <w:szCs w:val="16"/>
        </w:rPr>
        <w:t>ticking</w:t>
      </w:r>
      <w:r w:rsidRPr="000808AB">
        <w:rPr>
          <w:sz w:val="16"/>
          <w:szCs w:val="16"/>
        </w:rPr>
        <w:t xml:space="preserve"> the applicable box</w:t>
      </w:r>
      <w:r w:rsidR="009C474F" w:rsidRPr="000808AB">
        <w:rPr>
          <w:sz w:val="16"/>
          <w:szCs w:val="16"/>
        </w:rPr>
        <w:t>.</w:t>
      </w:r>
    </w:p>
    <w:p w14:paraId="58D27BAE" w14:textId="1DDFA066" w:rsidR="00340E8A" w:rsidRDefault="00340E8A" w:rsidP="00EB11A8">
      <w:pPr>
        <w:rPr>
          <w:sz w:val="16"/>
          <w:szCs w:val="16"/>
        </w:rPr>
      </w:pPr>
    </w:p>
    <w:p w14:paraId="271928E5" w14:textId="0B42A9BE" w:rsidR="00340E8A" w:rsidRDefault="00340E8A" w:rsidP="00EB11A8">
      <w:pPr>
        <w:rPr>
          <w:sz w:val="16"/>
          <w:szCs w:val="16"/>
        </w:rPr>
      </w:pPr>
    </w:p>
    <w:p w14:paraId="17769B9E" w14:textId="77777777" w:rsidR="00340E8A" w:rsidRPr="000808AB" w:rsidRDefault="00340E8A" w:rsidP="00EB11A8">
      <w:pPr>
        <w:rPr>
          <w:sz w:val="16"/>
          <w:szCs w:val="16"/>
        </w:rPr>
      </w:pPr>
    </w:p>
    <w:p w14:paraId="12A84EB1" w14:textId="5DDF8C54" w:rsidR="009C474F" w:rsidRPr="000808AB" w:rsidRDefault="009C474F" w:rsidP="00EB11A8">
      <w:pPr>
        <w:rPr>
          <w:sz w:val="16"/>
          <w:szCs w:val="16"/>
        </w:rPr>
      </w:pPr>
    </w:p>
    <w:p w14:paraId="74882569" w14:textId="10F5FC05" w:rsidR="00A112E3" w:rsidRPr="000808AB" w:rsidRDefault="00340E8A" w:rsidP="00A112E3">
      <w:pPr>
        <w:rPr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9504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E3" w:rsidRPr="000808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A112E3" w:rsidRPr="000808AB">
        <w:rPr>
          <w:b/>
          <w:bCs/>
          <w:sz w:val="16"/>
          <w:szCs w:val="16"/>
        </w:rPr>
        <w:t xml:space="preserve">  </w:t>
      </w:r>
      <w:r w:rsidR="000808AB" w:rsidRPr="000808AB">
        <w:rPr>
          <w:b/>
          <w:bCs/>
          <w:sz w:val="16"/>
          <w:szCs w:val="16"/>
        </w:rPr>
        <w:t xml:space="preserve">Insurance (if the </w:t>
      </w:r>
      <w:r w:rsidR="000808AB">
        <w:rPr>
          <w:b/>
          <w:bCs/>
          <w:sz w:val="16"/>
          <w:szCs w:val="16"/>
        </w:rPr>
        <w:t>signatory</w:t>
      </w:r>
      <w:r w:rsidR="000808AB" w:rsidRPr="000808AB">
        <w:rPr>
          <w:b/>
          <w:bCs/>
          <w:sz w:val="16"/>
          <w:szCs w:val="16"/>
        </w:rPr>
        <w:t xml:space="preserve"> is a representative for the shareholder who is</w:t>
      </w:r>
      <w:r w:rsidR="000808AB">
        <w:rPr>
          <w:b/>
          <w:bCs/>
          <w:sz w:val="16"/>
          <w:szCs w:val="16"/>
        </w:rPr>
        <w:t xml:space="preserve"> a legal entity</w:t>
      </w:r>
      <w:r w:rsidR="00F00E88" w:rsidRPr="000808AB">
        <w:rPr>
          <w:b/>
          <w:bCs/>
          <w:sz w:val="16"/>
          <w:szCs w:val="16"/>
        </w:rPr>
        <w:t>):</w:t>
      </w:r>
    </w:p>
    <w:p w14:paraId="12C129F5" w14:textId="4DC9CEDC" w:rsidR="00F00E88" w:rsidRDefault="000808AB" w:rsidP="000808AB">
      <w:pPr>
        <w:ind w:left="284"/>
        <w:rPr>
          <w:sz w:val="16"/>
          <w:szCs w:val="16"/>
        </w:rPr>
      </w:pPr>
      <w:r>
        <w:rPr>
          <w:sz w:val="16"/>
          <w:szCs w:val="16"/>
        </w:rPr>
        <w:t>I, the</w:t>
      </w:r>
      <w:r w:rsidRPr="000808AB">
        <w:rPr>
          <w:sz w:val="16"/>
          <w:szCs w:val="16"/>
        </w:rPr>
        <w:t xml:space="preserve"> signatory</w:t>
      </w:r>
      <w:r>
        <w:rPr>
          <w:sz w:val="16"/>
          <w:szCs w:val="16"/>
        </w:rPr>
        <w:t>,</w:t>
      </w:r>
      <w:r w:rsidRPr="000808AB">
        <w:rPr>
          <w:sz w:val="16"/>
          <w:szCs w:val="16"/>
        </w:rPr>
        <w:t xml:space="preserve"> </w:t>
      </w:r>
      <w:r>
        <w:rPr>
          <w:sz w:val="16"/>
          <w:szCs w:val="16"/>
        </w:rPr>
        <w:t>am</w:t>
      </w:r>
      <w:r w:rsidRPr="000808AB">
        <w:rPr>
          <w:sz w:val="16"/>
          <w:szCs w:val="16"/>
        </w:rPr>
        <w:t xml:space="preserve"> a m</w:t>
      </w:r>
      <w:r>
        <w:rPr>
          <w:sz w:val="16"/>
          <w:szCs w:val="16"/>
        </w:rPr>
        <w:t>ember of the board,</w:t>
      </w:r>
      <w:r w:rsidR="00340E8A">
        <w:rPr>
          <w:sz w:val="16"/>
          <w:szCs w:val="16"/>
        </w:rPr>
        <w:t xml:space="preserve"> the</w:t>
      </w:r>
      <w:r>
        <w:rPr>
          <w:sz w:val="16"/>
          <w:szCs w:val="16"/>
        </w:rPr>
        <w:t xml:space="preserve"> managing director, or a person with signatory powers for the shareholder and ensure that I am authorised to give this postal vote for the shareholder and that the content of this postal vote is in accordance with the decisions of the shareholder.</w:t>
      </w:r>
    </w:p>
    <w:p w14:paraId="00FA219E" w14:textId="77777777" w:rsidR="00340E8A" w:rsidRPr="000808AB" w:rsidRDefault="00340E8A" w:rsidP="000808AB">
      <w:pPr>
        <w:ind w:left="284"/>
        <w:rPr>
          <w:sz w:val="16"/>
          <w:szCs w:val="16"/>
        </w:rPr>
      </w:pPr>
    </w:p>
    <w:p w14:paraId="3E2D0E50" w14:textId="59AD02EF" w:rsidR="00F00E88" w:rsidRPr="00340E8A" w:rsidRDefault="00340E8A" w:rsidP="00874601">
      <w:pPr>
        <w:ind w:left="284" w:hanging="284"/>
        <w:rPr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40669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E3" w:rsidRPr="000808AB">
            <w:rPr>
              <w:rFonts w:ascii="MS Gothic" w:eastAsia="MS Gothic" w:hAnsi="MS Gothic" w:hint="eastAsia"/>
              <w:b/>
              <w:bCs/>
              <w:sz w:val="16"/>
              <w:szCs w:val="16"/>
            </w:rPr>
            <w:t>☐</w:t>
          </w:r>
        </w:sdtContent>
      </w:sdt>
      <w:r w:rsidR="00A112E3" w:rsidRPr="000808AB">
        <w:rPr>
          <w:b/>
          <w:bCs/>
          <w:sz w:val="16"/>
          <w:szCs w:val="16"/>
        </w:rPr>
        <w:t xml:space="preserve">  </w:t>
      </w:r>
      <w:r w:rsidR="000808AB" w:rsidRPr="000808AB">
        <w:rPr>
          <w:b/>
          <w:bCs/>
          <w:sz w:val="16"/>
          <w:szCs w:val="16"/>
        </w:rPr>
        <w:t xml:space="preserve">Insurance </w:t>
      </w:r>
      <w:r w:rsidR="00F00E88" w:rsidRPr="000808AB">
        <w:rPr>
          <w:b/>
          <w:bCs/>
          <w:sz w:val="16"/>
          <w:szCs w:val="16"/>
        </w:rPr>
        <w:t>(</w:t>
      </w:r>
      <w:r w:rsidR="000808AB" w:rsidRPr="000808AB">
        <w:rPr>
          <w:b/>
          <w:bCs/>
          <w:sz w:val="16"/>
          <w:szCs w:val="16"/>
        </w:rPr>
        <w:t>if the signatory is representing the shareholder</w:t>
      </w:r>
      <w:r>
        <w:rPr>
          <w:b/>
          <w:bCs/>
          <w:sz w:val="16"/>
          <w:szCs w:val="16"/>
        </w:rPr>
        <w:t xml:space="preserve"> by</w:t>
      </w:r>
      <w:r w:rsidR="000808AB" w:rsidRPr="000808AB">
        <w:rPr>
          <w:b/>
          <w:bCs/>
          <w:sz w:val="16"/>
          <w:szCs w:val="16"/>
        </w:rPr>
        <w:t xml:space="preserve"> </w:t>
      </w:r>
      <w:r w:rsidR="000808AB">
        <w:rPr>
          <w:b/>
          <w:bCs/>
          <w:sz w:val="16"/>
          <w:szCs w:val="16"/>
        </w:rPr>
        <w:t>power of attorney</w:t>
      </w:r>
      <w:r w:rsidR="00F00E88" w:rsidRPr="000808AB">
        <w:rPr>
          <w:b/>
          <w:bCs/>
          <w:sz w:val="16"/>
          <w:szCs w:val="16"/>
        </w:rPr>
        <w:t>):</w:t>
      </w:r>
      <w:r w:rsidR="000808AB" w:rsidRPr="000808AB">
        <w:rPr>
          <w:b/>
          <w:bCs/>
          <w:sz w:val="16"/>
          <w:szCs w:val="16"/>
        </w:rPr>
        <w:t xml:space="preserve"> </w:t>
      </w:r>
      <w:r w:rsidR="000808AB" w:rsidRPr="000808AB">
        <w:rPr>
          <w:sz w:val="16"/>
          <w:szCs w:val="16"/>
        </w:rPr>
        <w:t>I, the signatory, ensu</w:t>
      </w:r>
      <w:r w:rsidR="000808AB">
        <w:rPr>
          <w:sz w:val="16"/>
          <w:szCs w:val="16"/>
        </w:rPr>
        <w:t>res that</w:t>
      </w:r>
      <w:r>
        <w:rPr>
          <w:sz w:val="16"/>
          <w:szCs w:val="16"/>
        </w:rPr>
        <w:t xml:space="preserve"> the</w:t>
      </w:r>
      <w:r w:rsidR="000808AB">
        <w:rPr>
          <w:sz w:val="16"/>
          <w:szCs w:val="16"/>
        </w:rPr>
        <w:t xml:space="preserve"> enclosed power of attorney is the same as the original power of attorney and that the original power of attorney has not been withdrawn.</w:t>
      </w:r>
    </w:p>
    <w:p w14:paraId="0CA39FAA" w14:textId="0BE6A7CB" w:rsidR="001D7101" w:rsidRPr="00340E8A" w:rsidRDefault="001D7101" w:rsidP="001D7101">
      <w:pPr>
        <w:rPr>
          <w:sz w:val="16"/>
          <w:szCs w:val="16"/>
        </w:rPr>
      </w:pPr>
    </w:p>
    <w:p w14:paraId="2ABFCAAC" w14:textId="37F71FA5" w:rsidR="001D7101" w:rsidRPr="00874601" w:rsidRDefault="000808AB" w:rsidP="001D7101">
      <w:pPr>
        <w:pStyle w:val="ListParagraph"/>
        <w:numPr>
          <w:ilvl w:val="0"/>
          <w:numId w:val="9"/>
        </w:numPr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Agenda and </w:t>
      </w:r>
      <w:r w:rsidR="00340E8A">
        <w:rPr>
          <w:b/>
          <w:bCs/>
          <w:sz w:val="16"/>
          <w:szCs w:val="16"/>
          <w:lang w:val="sv-SE"/>
        </w:rPr>
        <w:t>resolutions</w:t>
      </w:r>
    </w:p>
    <w:p w14:paraId="10BCB239" w14:textId="61A41EFD" w:rsidR="001D7101" w:rsidRPr="00874601" w:rsidRDefault="001D7101" w:rsidP="001D7101">
      <w:pPr>
        <w:rPr>
          <w:b/>
          <w:bCs/>
          <w:sz w:val="16"/>
          <w:szCs w:val="16"/>
          <w:lang w:val="sv-SE"/>
        </w:rPr>
      </w:pPr>
    </w:p>
    <w:p w14:paraId="55B9D404" w14:textId="5713035D" w:rsidR="000808AB" w:rsidRPr="000808AB" w:rsidRDefault="000808AB" w:rsidP="001D7101">
      <w:pPr>
        <w:rPr>
          <w:sz w:val="16"/>
          <w:szCs w:val="16"/>
        </w:rPr>
      </w:pPr>
      <w:r w:rsidRPr="000808AB">
        <w:rPr>
          <w:sz w:val="16"/>
          <w:szCs w:val="16"/>
        </w:rPr>
        <w:t>The options below correspond t</w:t>
      </w:r>
      <w:r>
        <w:rPr>
          <w:sz w:val="16"/>
          <w:szCs w:val="16"/>
        </w:rPr>
        <w:t>o the</w:t>
      </w:r>
      <w:r w:rsidR="00340E8A">
        <w:rPr>
          <w:sz w:val="16"/>
          <w:szCs w:val="16"/>
        </w:rPr>
        <w:t xml:space="preserve"> draft</w:t>
      </w:r>
      <w:r>
        <w:rPr>
          <w:sz w:val="16"/>
          <w:szCs w:val="16"/>
        </w:rPr>
        <w:t xml:space="preserve"> agenda that is </w:t>
      </w:r>
      <w:r w:rsidR="00340E8A">
        <w:rPr>
          <w:sz w:val="16"/>
          <w:szCs w:val="16"/>
        </w:rPr>
        <w:t>included</w:t>
      </w:r>
      <w:r>
        <w:rPr>
          <w:sz w:val="16"/>
          <w:szCs w:val="16"/>
        </w:rPr>
        <w:t xml:space="preserve"> in the notice to the annual general meeting. Please </w:t>
      </w:r>
      <w:r w:rsidR="00340E8A">
        <w:rPr>
          <w:sz w:val="16"/>
          <w:szCs w:val="16"/>
        </w:rPr>
        <w:t>see</w:t>
      </w:r>
      <w:r>
        <w:rPr>
          <w:sz w:val="16"/>
          <w:szCs w:val="16"/>
        </w:rPr>
        <w:t xml:space="preserve"> the notice on the Company’s webpage for the complete propos</w:t>
      </w:r>
      <w:r w:rsidR="00340E8A">
        <w:rPr>
          <w:sz w:val="16"/>
          <w:szCs w:val="16"/>
        </w:rPr>
        <w:t>als for the annual general meeting</w:t>
      </w:r>
      <w:r>
        <w:rPr>
          <w:sz w:val="16"/>
          <w:szCs w:val="16"/>
        </w:rPr>
        <w:t xml:space="preserve">. If the shareholder wishes to abstain </w:t>
      </w:r>
      <w:r w:rsidR="00340E8A">
        <w:rPr>
          <w:sz w:val="16"/>
          <w:szCs w:val="16"/>
        </w:rPr>
        <w:t>from</w:t>
      </w:r>
      <w:r>
        <w:rPr>
          <w:sz w:val="16"/>
          <w:szCs w:val="16"/>
        </w:rPr>
        <w:t xml:space="preserve"> vot</w:t>
      </w:r>
      <w:r w:rsidR="00340E8A">
        <w:rPr>
          <w:sz w:val="16"/>
          <w:szCs w:val="16"/>
        </w:rPr>
        <w:t>ing</w:t>
      </w:r>
      <w:r>
        <w:rPr>
          <w:sz w:val="16"/>
          <w:szCs w:val="16"/>
        </w:rPr>
        <w:t xml:space="preserve"> regarding any resolution, no option should be checked for that </w:t>
      </w:r>
      <w:r w:rsidR="00340E8A">
        <w:rPr>
          <w:sz w:val="16"/>
          <w:szCs w:val="16"/>
        </w:rPr>
        <w:t>resolution</w:t>
      </w:r>
      <w:r>
        <w:rPr>
          <w:sz w:val="16"/>
          <w:szCs w:val="16"/>
        </w:rPr>
        <w:t>.</w:t>
      </w:r>
    </w:p>
    <w:p w14:paraId="1E74BC02" w14:textId="77777777" w:rsidR="000808AB" w:rsidRPr="000808AB" w:rsidRDefault="000808AB" w:rsidP="001D7101">
      <w:pPr>
        <w:rPr>
          <w:sz w:val="16"/>
          <w:szCs w:val="16"/>
        </w:rPr>
      </w:pPr>
    </w:p>
    <w:p w14:paraId="629E356D" w14:textId="6A74766E" w:rsidR="00AC7703" w:rsidRPr="00340E8A" w:rsidRDefault="00AC7703" w:rsidP="001D710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6887"/>
        <w:gridCol w:w="696"/>
        <w:gridCol w:w="695"/>
      </w:tblGrid>
      <w:tr w:rsidR="002C3F90" w:rsidRPr="00A112E3" w14:paraId="638D34FC" w14:textId="77777777" w:rsidTr="00987EAF">
        <w:tc>
          <w:tcPr>
            <w:tcW w:w="7670" w:type="dxa"/>
            <w:gridSpan w:val="2"/>
          </w:tcPr>
          <w:p w14:paraId="26D466DE" w14:textId="77777777" w:rsidR="002C3F90" w:rsidRPr="00340E8A" w:rsidRDefault="002C3F90" w:rsidP="001D7101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14:paraId="3D7B0F0B" w14:textId="1EA80493" w:rsidR="002C3F90" w:rsidRPr="00874601" w:rsidRDefault="000808AB" w:rsidP="00AC7703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>YES</w:t>
            </w:r>
          </w:p>
        </w:tc>
        <w:tc>
          <w:tcPr>
            <w:tcW w:w="695" w:type="dxa"/>
          </w:tcPr>
          <w:p w14:paraId="34FCDBE8" w14:textId="73FCC417" w:rsidR="002C3F90" w:rsidRPr="00874601" w:rsidRDefault="000808AB" w:rsidP="00AC7703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r>
              <w:rPr>
                <w:b/>
                <w:bCs/>
                <w:sz w:val="16"/>
                <w:szCs w:val="16"/>
                <w:lang w:val="sv-SE"/>
              </w:rPr>
              <w:t>NO</w:t>
            </w:r>
          </w:p>
        </w:tc>
      </w:tr>
      <w:tr w:rsidR="00AC7703" w:rsidRPr="00A112E3" w14:paraId="7034EFE1" w14:textId="77777777" w:rsidTr="00987EAF">
        <w:tc>
          <w:tcPr>
            <w:tcW w:w="783" w:type="dxa"/>
          </w:tcPr>
          <w:p w14:paraId="3B36A25B" w14:textId="27A4E24B" w:rsidR="00AC7703" w:rsidRPr="00874601" w:rsidRDefault="00AC7703" w:rsidP="00874601">
            <w:pPr>
              <w:jc w:val="left"/>
              <w:rPr>
                <w:sz w:val="16"/>
                <w:szCs w:val="16"/>
                <w:lang w:val="sv-SE"/>
              </w:rPr>
            </w:pPr>
            <w:r w:rsidRPr="00874601">
              <w:rPr>
                <w:sz w:val="16"/>
                <w:szCs w:val="16"/>
                <w:lang w:val="sv-SE"/>
              </w:rPr>
              <w:t>1.</w:t>
            </w:r>
          </w:p>
        </w:tc>
        <w:tc>
          <w:tcPr>
            <w:tcW w:w="6887" w:type="dxa"/>
          </w:tcPr>
          <w:p w14:paraId="03A4BD57" w14:textId="54221650" w:rsidR="00AC7703" w:rsidRPr="000808AB" w:rsidRDefault="000808AB" w:rsidP="00874601">
            <w:pPr>
              <w:jc w:val="left"/>
              <w:rPr>
                <w:sz w:val="16"/>
                <w:szCs w:val="16"/>
              </w:rPr>
            </w:pPr>
            <w:r w:rsidRPr="000808AB">
              <w:rPr>
                <w:sz w:val="16"/>
                <w:szCs w:val="16"/>
              </w:rPr>
              <w:t>Opening of the annual general meeting</w:t>
            </w:r>
          </w:p>
          <w:p w14:paraId="4ABE44E7" w14:textId="77777777" w:rsidR="00792121" w:rsidRPr="000808AB" w:rsidRDefault="00792121" w:rsidP="00874601">
            <w:pPr>
              <w:jc w:val="left"/>
              <w:rPr>
                <w:sz w:val="16"/>
                <w:szCs w:val="16"/>
              </w:rPr>
            </w:pPr>
          </w:p>
          <w:p w14:paraId="39FF4BBC" w14:textId="15ED46B5" w:rsidR="00792121" w:rsidRPr="000808AB" w:rsidRDefault="00792121" w:rsidP="0087460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14:paraId="12093A80" w14:textId="77777777" w:rsidR="00AC7703" w:rsidRPr="000808AB" w:rsidRDefault="00AC7703" w:rsidP="001D7101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0715F3C1" w14:textId="77777777" w:rsidR="00AC7703" w:rsidRPr="000808AB" w:rsidRDefault="00AC7703" w:rsidP="001D7101">
            <w:pPr>
              <w:rPr>
                <w:sz w:val="16"/>
                <w:szCs w:val="16"/>
              </w:rPr>
            </w:pPr>
          </w:p>
        </w:tc>
      </w:tr>
      <w:tr w:rsidR="00AC7703" w:rsidRPr="000808AB" w14:paraId="416F5B9A" w14:textId="77777777" w:rsidTr="00987EAF">
        <w:tc>
          <w:tcPr>
            <w:tcW w:w="783" w:type="dxa"/>
          </w:tcPr>
          <w:p w14:paraId="39E3707E" w14:textId="667B0601" w:rsidR="00AC7703" w:rsidRPr="00874601" w:rsidRDefault="00AC7703" w:rsidP="00874601">
            <w:pPr>
              <w:jc w:val="left"/>
              <w:rPr>
                <w:sz w:val="16"/>
                <w:szCs w:val="16"/>
                <w:lang w:val="sv-SE"/>
              </w:rPr>
            </w:pPr>
            <w:r w:rsidRPr="00874601">
              <w:rPr>
                <w:sz w:val="16"/>
                <w:szCs w:val="16"/>
                <w:lang w:val="sv-SE"/>
              </w:rPr>
              <w:t>2.</w:t>
            </w:r>
          </w:p>
        </w:tc>
        <w:tc>
          <w:tcPr>
            <w:tcW w:w="6887" w:type="dxa"/>
          </w:tcPr>
          <w:p w14:paraId="60171D24" w14:textId="55BD999D" w:rsidR="00AC7703" w:rsidRPr="000808AB" w:rsidRDefault="000808AB" w:rsidP="0087460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Electing</w:t>
            </w:r>
            <w:r w:rsidRPr="000808AB">
              <w:rPr>
                <w:sz w:val="16"/>
                <w:szCs w:val="16"/>
              </w:rPr>
              <w:t xml:space="preserve"> the chairman for the an</w:t>
            </w:r>
            <w:r>
              <w:rPr>
                <w:sz w:val="16"/>
                <w:szCs w:val="16"/>
              </w:rPr>
              <w:t>n</w:t>
            </w:r>
            <w:r w:rsidRPr="000808AB">
              <w:rPr>
                <w:sz w:val="16"/>
                <w:szCs w:val="16"/>
              </w:rPr>
              <w:t>ual general meeting</w:t>
            </w:r>
          </w:p>
          <w:p w14:paraId="68DD97D7" w14:textId="77777777" w:rsidR="00792121" w:rsidRPr="000808AB" w:rsidRDefault="00792121" w:rsidP="00874601">
            <w:pPr>
              <w:jc w:val="left"/>
              <w:rPr>
                <w:sz w:val="16"/>
                <w:szCs w:val="16"/>
              </w:rPr>
            </w:pPr>
          </w:p>
          <w:p w14:paraId="655F5F06" w14:textId="4F9346FC" w:rsidR="00792121" w:rsidRPr="000808AB" w:rsidRDefault="00792121" w:rsidP="0087460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14:paraId="16CD4D70" w14:textId="77777777" w:rsidR="00AC7703" w:rsidRPr="000808AB" w:rsidRDefault="00AC7703" w:rsidP="001D7101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5D207683" w14:textId="77777777" w:rsidR="00AC7703" w:rsidRPr="000808AB" w:rsidRDefault="00AC7703" w:rsidP="001D7101">
            <w:pPr>
              <w:rPr>
                <w:sz w:val="16"/>
                <w:szCs w:val="16"/>
              </w:rPr>
            </w:pPr>
          </w:p>
        </w:tc>
      </w:tr>
      <w:tr w:rsidR="00792121" w:rsidRPr="00A112E3" w14:paraId="21781C21" w14:textId="77777777" w:rsidTr="00987EAF">
        <w:tc>
          <w:tcPr>
            <w:tcW w:w="783" w:type="dxa"/>
          </w:tcPr>
          <w:p w14:paraId="6819FEE1" w14:textId="58707FBF" w:rsidR="00792121" w:rsidRPr="000808AB" w:rsidRDefault="00792121" w:rsidP="0087460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87" w:type="dxa"/>
          </w:tcPr>
          <w:p w14:paraId="438F9455" w14:textId="54700A35" w:rsidR="00792121" w:rsidRPr="00874601" w:rsidRDefault="00EB3E1D" w:rsidP="00874601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Johan Engström (Eversheds Sutherland)</w:t>
            </w:r>
          </w:p>
          <w:p w14:paraId="4A5A6F55" w14:textId="77777777" w:rsidR="00792121" w:rsidRDefault="00792121" w:rsidP="00874601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4853F912" w14:textId="18CB4D1F" w:rsidR="00FE3CAB" w:rsidRPr="00874601" w:rsidRDefault="00FE3CAB" w:rsidP="00874601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  <w:vAlign w:val="center"/>
          </w:tcPr>
          <w:p w14:paraId="588700A1" w14:textId="2BA723FF" w:rsidR="00792121" w:rsidRPr="00874601" w:rsidRDefault="00340E8A" w:rsidP="00874601">
            <w:pPr>
              <w:jc w:val="center"/>
              <w:rPr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0083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E3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A112E3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vAlign w:val="center"/>
          </w:tcPr>
          <w:p w14:paraId="4E2FF934" w14:textId="704AB31D" w:rsidR="00792121" w:rsidRPr="00874601" w:rsidRDefault="00340E8A" w:rsidP="00874601">
            <w:pPr>
              <w:jc w:val="center"/>
              <w:rPr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26367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E3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A112E3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AA59D7" w:rsidRPr="0069473B" w14:paraId="11537823" w14:textId="77777777" w:rsidTr="00987EAF">
        <w:tc>
          <w:tcPr>
            <w:tcW w:w="783" w:type="dxa"/>
          </w:tcPr>
          <w:p w14:paraId="17DBE878" w14:textId="5F450A52" w:rsidR="00AA59D7" w:rsidRPr="00874601" w:rsidRDefault="00AA59D7" w:rsidP="00AA59D7">
            <w:pPr>
              <w:jc w:val="left"/>
              <w:rPr>
                <w:sz w:val="16"/>
                <w:szCs w:val="16"/>
                <w:lang w:val="sv-SE"/>
              </w:rPr>
            </w:pPr>
            <w:r w:rsidRPr="00874601">
              <w:rPr>
                <w:sz w:val="16"/>
                <w:szCs w:val="16"/>
                <w:lang w:val="sv-SE"/>
              </w:rPr>
              <w:t>3.</w:t>
            </w:r>
          </w:p>
        </w:tc>
        <w:tc>
          <w:tcPr>
            <w:tcW w:w="6887" w:type="dxa"/>
          </w:tcPr>
          <w:p w14:paraId="618691B7" w14:textId="021772B4" w:rsidR="00AA59D7" w:rsidRPr="000808AB" w:rsidRDefault="000808AB" w:rsidP="00AA59D7">
            <w:pPr>
              <w:jc w:val="left"/>
              <w:rPr>
                <w:sz w:val="16"/>
                <w:szCs w:val="16"/>
              </w:rPr>
            </w:pPr>
            <w:r w:rsidRPr="000808AB">
              <w:rPr>
                <w:sz w:val="16"/>
                <w:szCs w:val="16"/>
              </w:rPr>
              <w:t>Preparing and approval of the voting list</w:t>
            </w:r>
          </w:p>
          <w:p w14:paraId="38D68995" w14:textId="77777777" w:rsidR="00AA59D7" w:rsidRPr="000808AB" w:rsidRDefault="00AA59D7" w:rsidP="00AA59D7">
            <w:pPr>
              <w:jc w:val="left"/>
              <w:rPr>
                <w:sz w:val="16"/>
                <w:szCs w:val="16"/>
              </w:rPr>
            </w:pPr>
          </w:p>
          <w:p w14:paraId="6A720C32" w14:textId="763A6235" w:rsidR="00AA59D7" w:rsidRPr="000808AB" w:rsidRDefault="00AA59D7" w:rsidP="00AA59D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44ADABE" w14:textId="10A4EE38" w:rsidR="00AA59D7" w:rsidRPr="00874601" w:rsidRDefault="00340E8A" w:rsidP="0069473B">
            <w:pPr>
              <w:jc w:val="center"/>
              <w:rPr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35099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D7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  <w:tc>
          <w:tcPr>
            <w:tcW w:w="695" w:type="dxa"/>
            <w:shd w:val="clear" w:color="auto" w:fill="auto"/>
            <w:vAlign w:val="center"/>
          </w:tcPr>
          <w:p w14:paraId="36B6792D" w14:textId="0916153F" w:rsidR="00AA59D7" w:rsidRPr="00874601" w:rsidRDefault="00340E8A" w:rsidP="0069473B">
            <w:pPr>
              <w:jc w:val="center"/>
              <w:rPr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5186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D7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</w:tr>
      <w:tr w:rsidR="00AA59D7" w:rsidRPr="00EB3E1D" w14:paraId="7B753704" w14:textId="77777777" w:rsidTr="00B07B77">
        <w:tc>
          <w:tcPr>
            <w:tcW w:w="783" w:type="dxa"/>
          </w:tcPr>
          <w:p w14:paraId="3FE1A646" w14:textId="1C4C813B" w:rsidR="00AA59D7" w:rsidRPr="00874601" w:rsidRDefault="00AA59D7" w:rsidP="00AA59D7">
            <w:pPr>
              <w:jc w:val="left"/>
              <w:rPr>
                <w:sz w:val="16"/>
                <w:szCs w:val="16"/>
                <w:lang w:val="sv-SE"/>
              </w:rPr>
            </w:pPr>
            <w:r w:rsidRPr="00874601">
              <w:rPr>
                <w:sz w:val="16"/>
                <w:szCs w:val="16"/>
                <w:lang w:val="sv-SE"/>
              </w:rPr>
              <w:t>4.</w:t>
            </w:r>
          </w:p>
        </w:tc>
        <w:tc>
          <w:tcPr>
            <w:tcW w:w="6887" w:type="dxa"/>
          </w:tcPr>
          <w:p w14:paraId="5F5CD096" w14:textId="2BA51E31" w:rsidR="00AA59D7" w:rsidRPr="00874601" w:rsidRDefault="000808AB" w:rsidP="00AA59D7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Approval of the agenda</w:t>
            </w:r>
          </w:p>
          <w:p w14:paraId="5B9BD479" w14:textId="77777777" w:rsidR="00AA59D7" w:rsidRPr="00874601" w:rsidRDefault="00AA59D7" w:rsidP="00AA59D7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4EB496E2" w14:textId="06D95B9A" w:rsidR="00AA59D7" w:rsidRPr="00874601" w:rsidRDefault="00AA59D7" w:rsidP="00AA59D7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10D3293" w14:textId="1988CC46" w:rsidR="00AA59D7" w:rsidRPr="00874601" w:rsidRDefault="00AA59D7" w:rsidP="00AA59D7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7259D60A" w14:textId="565C14B8" w:rsidR="00AA59D7" w:rsidRPr="00874601" w:rsidRDefault="00AA59D7" w:rsidP="00AA59D7">
            <w:pPr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EB3E1D" w:rsidRPr="000808AB" w14:paraId="073FF639" w14:textId="77777777" w:rsidTr="00B07B77">
        <w:tc>
          <w:tcPr>
            <w:tcW w:w="783" w:type="dxa"/>
          </w:tcPr>
          <w:p w14:paraId="5F4C4154" w14:textId="77777777" w:rsidR="00EB3E1D" w:rsidRDefault="00EB3E1D" w:rsidP="00AA59D7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5.</w:t>
            </w:r>
          </w:p>
          <w:p w14:paraId="595B1C24" w14:textId="77777777" w:rsidR="00EB3E1D" w:rsidRDefault="00EB3E1D" w:rsidP="00AA59D7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01C4ACAE" w14:textId="0B73178C" w:rsidR="00EB3E1D" w:rsidRPr="00874601" w:rsidRDefault="00EB3E1D" w:rsidP="00AA59D7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887" w:type="dxa"/>
          </w:tcPr>
          <w:p w14:paraId="712132CD" w14:textId="11B8D251" w:rsidR="00EB3E1D" w:rsidRPr="000808AB" w:rsidRDefault="000808AB" w:rsidP="00AA59D7">
            <w:pPr>
              <w:jc w:val="left"/>
              <w:rPr>
                <w:sz w:val="16"/>
                <w:szCs w:val="16"/>
              </w:rPr>
            </w:pPr>
            <w:r w:rsidRPr="000808AB">
              <w:rPr>
                <w:sz w:val="16"/>
                <w:szCs w:val="16"/>
              </w:rPr>
              <w:t>Election of one or two persons to certif</w:t>
            </w:r>
            <w:r>
              <w:rPr>
                <w:sz w:val="16"/>
                <w:szCs w:val="16"/>
              </w:rPr>
              <w:t>y the minutes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21A6C708" w14:textId="77777777" w:rsidR="00EB3E1D" w:rsidRPr="000808AB" w:rsidRDefault="00EB3E1D" w:rsidP="00AA59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62E3F52" w14:textId="77777777" w:rsidR="00EB3E1D" w:rsidRPr="000808AB" w:rsidRDefault="00EB3E1D" w:rsidP="00AA59D7">
            <w:pPr>
              <w:jc w:val="center"/>
              <w:rPr>
                <w:sz w:val="16"/>
                <w:szCs w:val="16"/>
              </w:rPr>
            </w:pPr>
          </w:p>
        </w:tc>
      </w:tr>
      <w:tr w:rsidR="00EB3E1D" w:rsidRPr="00EB3E1D" w14:paraId="60E18C1A" w14:textId="77777777" w:rsidTr="00EB3E1D">
        <w:tc>
          <w:tcPr>
            <w:tcW w:w="783" w:type="dxa"/>
          </w:tcPr>
          <w:p w14:paraId="78FF4E66" w14:textId="77777777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</w:p>
          <w:p w14:paraId="56C492B8" w14:textId="77777777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</w:p>
          <w:p w14:paraId="169148B6" w14:textId="756FA2C7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887" w:type="dxa"/>
          </w:tcPr>
          <w:p w14:paraId="5E9F2AA8" w14:textId="198CC22C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  <w:r w:rsidRPr="000808AB">
              <w:rPr>
                <w:bCs/>
                <w:iCs/>
                <w:sz w:val="16"/>
                <w:szCs w:val="16"/>
              </w:rPr>
              <w:t xml:space="preserve">Helge Trettø Olsen, </w:t>
            </w:r>
            <w:r w:rsidR="000808AB" w:rsidRPr="000808AB">
              <w:rPr>
                <w:bCs/>
                <w:iCs/>
                <w:sz w:val="16"/>
                <w:szCs w:val="16"/>
              </w:rPr>
              <w:t xml:space="preserve">or a person </w:t>
            </w:r>
            <w:r w:rsidR="00340E8A">
              <w:rPr>
                <w:bCs/>
                <w:iCs/>
                <w:sz w:val="16"/>
                <w:szCs w:val="16"/>
              </w:rPr>
              <w:t>appointed</w:t>
            </w:r>
            <w:r w:rsidR="000808AB" w:rsidRPr="000808AB">
              <w:rPr>
                <w:bCs/>
                <w:iCs/>
                <w:sz w:val="16"/>
                <w:szCs w:val="16"/>
              </w:rPr>
              <w:t xml:space="preserve"> by the board of directors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34663F" w14:textId="5F24266E" w:rsidR="00EB3E1D" w:rsidRPr="00874601" w:rsidRDefault="00340E8A" w:rsidP="00EB3E1D">
            <w:pPr>
              <w:jc w:val="center"/>
              <w:rPr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74384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83618F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44331FD" w14:textId="48D450F0" w:rsidR="00EB3E1D" w:rsidRPr="00874601" w:rsidRDefault="00340E8A" w:rsidP="00EB3E1D">
            <w:pPr>
              <w:jc w:val="center"/>
              <w:rPr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20502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 w:rsidRPr="0083618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83618F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69473B" w14:paraId="25C7D600" w14:textId="77777777" w:rsidTr="00987EAF">
        <w:tc>
          <w:tcPr>
            <w:tcW w:w="783" w:type="dxa"/>
          </w:tcPr>
          <w:p w14:paraId="5316573C" w14:textId="52A8A56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6.</w:t>
            </w:r>
          </w:p>
        </w:tc>
        <w:tc>
          <w:tcPr>
            <w:tcW w:w="6887" w:type="dxa"/>
          </w:tcPr>
          <w:p w14:paraId="0881340F" w14:textId="036B3F84" w:rsidR="00EB3E1D" w:rsidRPr="000808AB" w:rsidRDefault="00340E8A" w:rsidP="00EB3E1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Determination</w:t>
            </w:r>
            <w:r w:rsidR="000808AB" w:rsidRPr="000808AB">
              <w:rPr>
                <w:sz w:val="16"/>
                <w:szCs w:val="16"/>
              </w:rPr>
              <w:t xml:space="preserve"> of whether the annual general meeting has been properly convened</w:t>
            </w:r>
          </w:p>
          <w:p w14:paraId="1B1D7124" w14:textId="3DC6A3A8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38A36F0" w14:textId="08A76FAC" w:rsidR="00EB3E1D" w:rsidRP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47513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83618F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86A6C40" w14:textId="0A838026" w:rsidR="00EB3E1D" w:rsidRP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4382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 w:rsidRPr="0083618F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83618F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0808AB" w14:paraId="688BEEA6" w14:textId="77777777" w:rsidTr="0003555C">
        <w:trPr>
          <w:trHeight w:val="383"/>
        </w:trPr>
        <w:tc>
          <w:tcPr>
            <w:tcW w:w="783" w:type="dxa"/>
          </w:tcPr>
          <w:p w14:paraId="1A3B0E48" w14:textId="41FF8ABE" w:rsidR="00EB3E1D" w:rsidRPr="00874601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7</w:t>
            </w:r>
            <w:r w:rsidRPr="00874601">
              <w:rPr>
                <w:sz w:val="16"/>
                <w:szCs w:val="16"/>
                <w:lang w:val="sv-SE"/>
              </w:rPr>
              <w:t>.</w:t>
            </w:r>
          </w:p>
        </w:tc>
        <w:tc>
          <w:tcPr>
            <w:tcW w:w="6887" w:type="dxa"/>
          </w:tcPr>
          <w:p w14:paraId="1EF61E07" w14:textId="65354806" w:rsidR="00EB3E1D" w:rsidRPr="00874601" w:rsidRDefault="00340E8A" w:rsidP="00EB3E1D">
            <w:pPr>
              <w:jc w:val="left"/>
              <w:rPr>
                <w:sz w:val="16"/>
                <w:szCs w:val="16"/>
                <w:lang w:val="sv-SE"/>
              </w:rPr>
            </w:pPr>
            <w:r w:rsidRPr="00340E8A">
              <w:rPr>
                <w:sz w:val="16"/>
                <w:szCs w:val="16"/>
              </w:rPr>
              <w:t>Presentation of the annual report and the auditor’s report and the group’s annual report and group auditor’s report</w:t>
            </w:r>
          </w:p>
          <w:p w14:paraId="669FAB9B" w14:textId="5500A670" w:rsidR="00EB3E1D" w:rsidRPr="00874601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16875624" w14:textId="582218A8" w:rsidR="00EB3E1D" w:rsidRPr="00874601" w:rsidRDefault="00EB3E1D" w:rsidP="00EB3E1D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61006E14" w14:textId="23700925" w:rsidR="00EB3E1D" w:rsidRPr="00874601" w:rsidRDefault="00EB3E1D" w:rsidP="00EB3E1D">
            <w:pPr>
              <w:jc w:val="center"/>
              <w:rPr>
                <w:sz w:val="16"/>
                <w:szCs w:val="16"/>
                <w:lang w:val="sv-SE"/>
              </w:rPr>
            </w:pPr>
          </w:p>
        </w:tc>
      </w:tr>
      <w:tr w:rsidR="00EB3E1D" w:rsidRPr="000A223D" w14:paraId="6C6B97AE" w14:textId="77777777" w:rsidTr="0003555C">
        <w:tc>
          <w:tcPr>
            <w:tcW w:w="783" w:type="dxa"/>
          </w:tcPr>
          <w:p w14:paraId="480749CB" w14:textId="171D7F14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8.</w:t>
            </w:r>
          </w:p>
        </w:tc>
        <w:tc>
          <w:tcPr>
            <w:tcW w:w="6887" w:type="dxa"/>
          </w:tcPr>
          <w:p w14:paraId="7EB70452" w14:textId="190F4B16" w:rsidR="00EB3E1D" w:rsidRDefault="000808AB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Resolution</w:t>
            </w:r>
            <w:r w:rsidR="00EB3E1D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regarding</w:t>
            </w:r>
            <w:r w:rsidR="00EB3E1D">
              <w:rPr>
                <w:sz w:val="16"/>
                <w:szCs w:val="16"/>
                <w:lang w:val="sv-SE"/>
              </w:rPr>
              <w:t>:</w:t>
            </w:r>
          </w:p>
          <w:p w14:paraId="4BE16AD1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5AA6DEF7" w14:textId="4E2DBE11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4EC48AFD" w14:textId="77777777" w:rsidR="00EB3E1D" w:rsidRPr="000A223D" w:rsidRDefault="00EB3E1D" w:rsidP="00EB3E1D">
            <w:pPr>
              <w:jc w:val="center"/>
              <w:rPr>
                <w:color w:val="A6A6A6" w:themeColor="background1" w:themeShade="A6"/>
                <w:sz w:val="16"/>
                <w:szCs w:val="16"/>
                <w:lang w:val="sv-SE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6514DCE8" w14:textId="77777777" w:rsidR="00EB3E1D" w:rsidRPr="000A223D" w:rsidRDefault="00EB3E1D" w:rsidP="00EB3E1D">
            <w:pPr>
              <w:jc w:val="center"/>
              <w:rPr>
                <w:color w:val="A6A6A6" w:themeColor="background1" w:themeShade="A6"/>
                <w:sz w:val="16"/>
                <w:szCs w:val="16"/>
                <w:lang w:val="sv-SE"/>
              </w:rPr>
            </w:pPr>
          </w:p>
        </w:tc>
      </w:tr>
      <w:tr w:rsidR="00EB3E1D" w:rsidRPr="005B2339" w14:paraId="1B1DDF07" w14:textId="77777777" w:rsidTr="00987EAF">
        <w:tc>
          <w:tcPr>
            <w:tcW w:w="783" w:type="dxa"/>
          </w:tcPr>
          <w:p w14:paraId="64B08D84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a)</w:t>
            </w:r>
          </w:p>
          <w:p w14:paraId="6C019D1C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195079BD" w14:textId="6431F7F0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887" w:type="dxa"/>
          </w:tcPr>
          <w:p w14:paraId="3F5B1A15" w14:textId="7DFFB219" w:rsidR="00EB3E1D" w:rsidRPr="000808AB" w:rsidRDefault="000808AB" w:rsidP="00EB3E1D">
            <w:pPr>
              <w:jc w:val="left"/>
              <w:rPr>
                <w:sz w:val="16"/>
                <w:szCs w:val="16"/>
              </w:rPr>
            </w:pPr>
            <w:r w:rsidRPr="000808AB">
              <w:rPr>
                <w:sz w:val="16"/>
                <w:szCs w:val="18"/>
                <w:lang w:eastAsia="en-US"/>
              </w:rPr>
              <w:t>adoption of</w:t>
            </w:r>
            <w:r w:rsidR="00340E8A">
              <w:rPr>
                <w:sz w:val="16"/>
                <w:szCs w:val="18"/>
                <w:lang w:eastAsia="en-US"/>
              </w:rPr>
              <w:t xml:space="preserve"> the</w:t>
            </w:r>
            <w:r w:rsidRPr="000808AB">
              <w:rPr>
                <w:sz w:val="16"/>
                <w:szCs w:val="18"/>
                <w:lang w:eastAsia="en-US"/>
              </w:rPr>
              <w:t xml:space="preserve"> income statement and</w:t>
            </w:r>
            <w:r w:rsidR="00340E8A">
              <w:rPr>
                <w:sz w:val="16"/>
                <w:szCs w:val="18"/>
                <w:lang w:eastAsia="en-US"/>
              </w:rPr>
              <w:t xml:space="preserve"> the</w:t>
            </w:r>
            <w:r w:rsidRPr="000808AB">
              <w:rPr>
                <w:sz w:val="16"/>
                <w:szCs w:val="18"/>
                <w:lang w:eastAsia="en-US"/>
              </w:rPr>
              <w:t xml:space="preserve"> balance sheet </w:t>
            </w:r>
            <w:r w:rsidR="00340E8A">
              <w:rPr>
                <w:sz w:val="16"/>
                <w:szCs w:val="18"/>
                <w:lang w:eastAsia="en-US"/>
              </w:rPr>
              <w:t>as well as</w:t>
            </w:r>
            <w:r w:rsidRPr="000808AB">
              <w:rPr>
                <w:sz w:val="16"/>
                <w:szCs w:val="18"/>
                <w:lang w:eastAsia="en-US"/>
              </w:rPr>
              <w:t xml:space="preserve"> the group income statement and the group balance sheet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0469FA" w14:textId="3178B824" w:rsidR="00EB3E1D" w:rsidRPr="005B2339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79278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  <w:tc>
          <w:tcPr>
            <w:tcW w:w="695" w:type="dxa"/>
            <w:shd w:val="clear" w:color="auto" w:fill="auto"/>
            <w:vAlign w:val="center"/>
          </w:tcPr>
          <w:p w14:paraId="35626733" w14:textId="3EBF54AD" w:rsidR="00EB3E1D" w:rsidRPr="00874601" w:rsidRDefault="00340E8A" w:rsidP="00EB3E1D">
            <w:pPr>
              <w:jc w:val="center"/>
              <w:rPr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20086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</w:tr>
      <w:tr w:rsidR="00EB3E1D" w:rsidRPr="005B2339" w14:paraId="62BB9C18" w14:textId="77777777" w:rsidTr="00987EAF">
        <w:tc>
          <w:tcPr>
            <w:tcW w:w="783" w:type="dxa"/>
          </w:tcPr>
          <w:p w14:paraId="5C818ACF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b)</w:t>
            </w:r>
          </w:p>
          <w:p w14:paraId="36E6775C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730DF28E" w14:textId="70B6FBCA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887" w:type="dxa"/>
          </w:tcPr>
          <w:p w14:paraId="791F36E1" w14:textId="7F25DE60" w:rsidR="00EB3E1D" w:rsidRPr="000808AB" w:rsidRDefault="00340E8A" w:rsidP="00EB3E1D">
            <w:pPr>
              <w:jc w:val="left"/>
              <w:rPr>
                <w:sz w:val="16"/>
                <w:szCs w:val="18"/>
              </w:rPr>
            </w:pPr>
            <w:r w:rsidRPr="00340E8A">
              <w:rPr>
                <w:sz w:val="16"/>
                <w:szCs w:val="18"/>
                <w:lang w:eastAsia="en-US"/>
              </w:rPr>
              <w:t>a</w:t>
            </w:r>
            <w:r>
              <w:rPr>
                <w:sz w:val="16"/>
                <w:szCs w:val="18"/>
                <w:lang w:eastAsia="en-US"/>
              </w:rPr>
              <w:t xml:space="preserve">llocation of </w:t>
            </w:r>
            <w:r w:rsidR="000808AB" w:rsidRPr="000808AB">
              <w:rPr>
                <w:sz w:val="16"/>
                <w:szCs w:val="18"/>
                <w:lang w:eastAsia="en-US"/>
              </w:rPr>
              <w:t xml:space="preserve">the profit or loss of the Company in accordance with the adopted balance </w:t>
            </w:r>
            <w:r w:rsidR="000808AB">
              <w:rPr>
                <w:sz w:val="16"/>
                <w:szCs w:val="18"/>
                <w:lang w:eastAsia="en-US"/>
              </w:rPr>
              <w:t>sheet, and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895B56" w14:textId="24F4662D" w:rsidR="00EB3E1D" w:rsidRPr="00874601" w:rsidRDefault="00340E8A" w:rsidP="00EB3E1D">
            <w:pPr>
              <w:jc w:val="center"/>
              <w:rPr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9599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  <w:tc>
          <w:tcPr>
            <w:tcW w:w="695" w:type="dxa"/>
            <w:shd w:val="clear" w:color="auto" w:fill="auto"/>
            <w:vAlign w:val="center"/>
          </w:tcPr>
          <w:p w14:paraId="5981C6FC" w14:textId="34769E0A" w:rsidR="00EB3E1D" w:rsidRPr="00874601" w:rsidRDefault="00340E8A" w:rsidP="00EB3E1D">
            <w:pPr>
              <w:jc w:val="center"/>
              <w:rPr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96040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</w:tr>
      <w:tr w:rsidR="00EB3E1D" w:rsidRPr="000808AB" w14:paraId="21FB226B" w14:textId="77777777" w:rsidTr="0003555C">
        <w:tc>
          <w:tcPr>
            <w:tcW w:w="783" w:type="dxa"/>
          </w:tcPr>
          <w:p w14:paraId="3068C1F0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c)</w:t>
            </w:r>
          </w:p>
          <w:p w14:paraId="12AEE10D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39129748" w14:textId="3DE4EEED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887" w:type="dxa"/>
          </w:tcPr>
          <w:p w14:paraId="19427A81" w14:textId="63D6B0BE" w:rsidR="00EB3E1D" w:rsidRPr="000808AB" w:rsidRDefault="000808AB" w:rsidP="000808AB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</w:rPr>
            </w:pPr>
            <w:r w:rsidRPr="000808AB">
              <w:rPr>
                <w:sz w:val="16"/>
                <w:szCs w:val="18"/>
                <w:lang w:eastAsia="en-US"/>
              </w:rPr>
              <w:t>discharge from liability for the board of directors and the managing director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26625612" w14:textId="14C3E66A" w:rsidR="00EB3E1D" w:rsidRPr="000808AB" w:rsidRDefault="00EB3E1D" w:rsidP="00EB3E1D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258CB4A7" w14:textId="54211FE4" w:rsidR="00EB3E1D" w:rsidRPr="000808AB" w:rsidRDefault="00EB3E1D" w:rsidP="00EB3E1D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B3E1D" w:rsidRPr="005B2339" w14:paraId="4C0A8B72" w14:textId="77777777" w:rsidTr="00987EAF">
        <w:tc>
          <w:tcPr>
            <w:tcW w:w="783" w:type="dxa"/>
          </w:tcPr>
          <w:p w14:paraId="7529115A" w14:textId="5208F58B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(i)</w:t>
            </w:r>
          </w:p>
        </w:tc>
        <w:tc>
          <w:tcPr>
            <w:tcW w:w="6887" w:type="dxa"/>
          </w:tcPr>
          <w:p w14:paraId="0C62D50F" w14:textId="5EDA34DD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  <w:r w:rsidRPr="000808AB">
              <w:rPr>
                <w:sz w:val="16"/>
                <w:szCs w:val="16"/>
              </w:rPr>
              <w:t>Alf Reime (</w:t>
            </w:r>
            <w:r w:rsidR="000808AB" w:rsidRPr="000808AB">
              <w:rPr>
                <w:sz w:val="16"/>
                <w:szCs w:val="16"/>
              </w:rPr>
              <w:t>chairman of the board</w:t>
            </w:r>
            <w:r w:rsidRPr="000808AB">
              <w:rPr>
                <w:sz w:val="16"/>
                <w:szCs w:val="16"/>
              </w:rPr>
              <w:t>)</w:t>
            </w:r>
          </w:p>
          <w:p w14:paraId="469452F4" w14:textId="77777777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</w:p>
          <w:p w14:paraId="438BAB8C" w14:textId="77777777" w:rsidR="00EB3E1D" w:rsidRPr="000808AB" w:rsidRDefault="00EB3E1D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eastAsia="en-US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040EB74" w14:textId="618EC836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99340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595B9ED" w14:textId="37349235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76310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5B2339" w14:paraId="63114437" w14:textId="77777777" w:rsidTr="00987EAF">
        <w:tc>
          <w:tcPr>
            <w:tcW w:w="783" w:type="dxa"/>
          </w:tcPr>
          <w:p w14:paraId="7AD61415" w14:textId="6A95950D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(ii)</w:t>
            </w:r>
          </w:p>
        </w:tc>
        <w:tc>
          <w:tcPr>
            <w:tcW w:w="6887" w:type="dxa"/>
          </w:tcPr>
          <w:p w14:paraId="3C4AD202" w14:textId="3CE646B3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  <w:r w:rsidRPr="000808AB">
              <w:rPr>
                <w:sz w:val="16"/>
                <w:szCs w:val="16"/>
              </w:rPr>
              <w:t>Helge Trettø Olsen (</w:t>
            </w:r>
            <w:r w:rsidR="000808AB" w:rsidRPr="000808AB">
              <w:rPr>
                <w:sz w:val="16"/>
                <w:szCs w:val="16"/>
              </w:rPr>
              <w:t>board member and</w:t>
            </w:r>
            <w:r w:rsidRPr="000808AB">
              <w:rPr>
                <w:sz w:val="16"/>
                <w:szCs w:val="16"/>
              </w:rPr>
              <w:t xml:space="preserve"> </w:t>
            </w:r>
            <w:r w:rsidR="000808AB" w:rsidRPr="000808AB">
              <w:rPr>
                <w:sz w:val="16"/>
                <w:szCs w:val="16"/>
              </w:rPr>
              <w:t>managing director</w:t>
            </w:r>
            <w:r w:rsidRPr="000808AB">
              <w:rPr>
                <w:sz w:val="16"/>
                <w:szCs w:val="16"/>
              </w:rPr>
              <w:t>)</w:t>
            </w:r>
          </w:p>
          <w:p w14:paraId="1D677C42" w14:textId="77777777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</w:p>
          <w:p w14:paraId="01CD6364" w14:textId="77777777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F6AAD40" w14:textId="456A6090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69622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A853363" w14:textId="4E3E82AA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8965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5B2339" w14:paraId="360CE8D7" w14:textId="77777777" w:rsidTr="00987EAF">
        <w:tc>
          <w:tcPr>
            <w:tcW w:w="783" w:type="dxa"/>
          </w:tcPr>
          <w:p w14:paraId="22BE9B56" w14:textId="1B8FDE04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(iii)</w:t>
            </w:r>
          </w:p>
        </w:tc>
        <w:tc>
          <w:tcPr>
            <w:tcW w:w="6887" w:type="dxa"/>
          </w:tcPr>
          <w:p w14:paraId="7F5D66CE" w14:textId="1BB8EEA4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Morten Bjotveit Tidemann (</w:t>
            </w:r>
            <w:r w:rsidR="000808AB" w:rsidRPr="000808AB">
              <w:rPr>
                <w:sz w:val="16"/>
                <w:szCs w:val="16"/>
              </w:rPr>
              <w:t>board member</w:t>
            </w:r>
            <w:r>
              <w:rPr>
                <w:sz w:val="16"/>
                <w:szCs w:val="16"/>
                <w:lang w:val="sv-SE"/>
              </w:rPr>
              <w:t>)</w:t>
            </w:r>
          </w:p>
          <w:p w14:paraId="3D3DF8F4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0559F1C9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69D60B1" w14:textId="0D8475E5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2959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E935ABD" w14:textId="2DAB9015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62441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5B2339" w14:paraId="3F2EBA09" w14:textId="77777777" w:rsidTr="00987EAF">
        <w:tc>
          <w:tcPr>
            <w:tcW w:w="783" w:type="dxa"/>
          </w:tcPr>
          <w:p w14:paraId="3A4949C1" w14:textId="3EC11DA4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(iv)</w:t>
            </w:r>
          </w:p>
        </w:tc>
        <w:tc>
          <w:tcPr>
            <w:tcW w:w="6887" w:type="dxa"/>
          </w:tcPr>
          <w:p w14:paraId="7C323456" w14:textId="5D3ABD32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Hege Forus (</w:t>
            </w:r>
            <w:r w:rsidR="000808AB" w:rsidRPr="000808AB">
              <w:rPr>
                <w:sz w:val="16"/>
                <w:szCs w:val="16"/>
              </w:rPr>
              <w:t>board member</w:t>
            </w:r>
            <w:r>
              <w:rPr>
                <w:sz w:val="16"/>
                <w:szCs w:val="16"/>
                <w:lang w:val="sv-SE"/>
              </w:rPr>
              <w:t>)</w:t>
            </w:r>
          </w:p>
          <w:p w14:paraId="1B4168E1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70A9722F" w14:textId="77777777" w:rsidR="00EB3E1D" w:rsidRDefault="00EB3E1D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val="sv-SE" w:eastAsia="en-US"/>
              </w:rPr>
            </w:pPr>
          </w:p>
          <w:p w14:paraId="289F41F6" w14:textId="6AD10B3F" w:rsidR="00340E8A" w:rsidRPr="005B2339" w:rsidRDefault="00340E8A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val="sv-SE" w:eastAsia="en-US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0B253D6" w14:textId="265E1A34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20663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446E792" w14:textId="6D6793B8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36412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5B2339" w14:paraId="08970988" w14:textId="77777777" w:rsidTr="00987EAF">
        <w:tc>
          <w:tcPr>
            <w:tcW w:w="783" w:type="dxa"/>
          </w:tcPr>
          <w:p w14:paraId="582390BA" w14:textId="7A3086FF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lastRenderedPageBreak/>
              <w:t>(v)</w:t>
            </w:r>
          </w:p>
          <w:p w14:paraId="6B8B1C71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310B0A7F" w14:textId="6774165F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887" w:type="dxa"/>
          </w:tcPr>
          <w:p w14:paraId="0F9E6A21" w14:textId="0EEDFE13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Mark Inman (</w:t>
            </w:r>
            <w:r w:rsidR="000808AB" w:rsidRPr="000808AB">
              <w:rPr>
                <w:sz w:val="16"/>
                <w:szCs w:val="16"/>
              </w:rPr>
              <w:t>board member</w:t>
            </w:r>
            <w:r>
              <w:rPr>
                <w:sz w:val="16"/>
                <w:szCs w:val="16"/>
                <w:lang w:val="sv-SE"/>
              </w:rPr>
              <w:t>)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5A2C1C" w14:textId="71341216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32177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D5B09E2" w14:textId="52746104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30412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EB3E1D" w14:paraId="702EC99C" w14:textId="77777777" w:rsidTr="0003555C">
        <w:trPr>
          <w:trHeight w:val="235"/>
        </w:trPr>
        <w:tc>
          <w:tcPr>
            <w:tcW w:w="783" w:type="dxa"/>
          </w:tcPr>
          <w:p w14:paraId="47AF5480" w14:textId="57BEE221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9.</w:t>
            </w:r>
          </w:p>
        </w:tc>
        <w:tc>
          <w:tcPr>
            <w:tcW w:w="6887" w:type="dxa"/>
          </w:tcPr>
          <w:p w14:paraId="192D78ED" w14:textId="06DA506C" w:rsidR="00EB3E1D" w:rsidRPr="000808AB" w:rsidRDefault="000808AB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eastAsia="en-US"/>
              </w:rPr>
            </w:pPr>
            <w:r w:rsidRPr="000808AB">
              <w:rPr>
                <w:sz w:val="16"/>
                <w:szCs w:val="18"/>
                <w:lang w:eastAsia="en-US"/>
              </w:rPr>
              <w:t>Determination of fees to t</w:t>
            </w:r>
            <w:r>
              <w:rPr>
                <w:sz w:val="16"/>
                <w:szCs w:val="18"/>
                <w:lang w:eastAsia="en-US"/>
              </w:rPr>
              <w:t>he board of directors and to the auditors</w:t>
            </w:r>
          </w:p>
          <w:p w14:paraId="03B71996" w14:textId="77777777" w:rsidR="00EB3E1D" w:rsidRPr="000808AB" w:rsidRDefault="00EB3E1D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eastAsia="en-US"/>
              </w:rPr>
            </w:pPr>
          </w:p>
          <w:p w14:paraId="2C498F6A" w14:textId="0084DA4B" w:rsidR="00EB3E1D" w:rsidRPr="000808AB" w:rsidRDefault="00EB3E1D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eastAsia="en-US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1D0F91FA" w14:textId="66DBD658" w:rsidR="00EB3E1D" w:rsidRPr="000808AB" w:rsidRDefault="00EB3E1D" w:rsidP="00EB3E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795FEDB2" w14:textId="1ABAD06D" w:rsidR="00EB3E1D" w:rsidRPr="000808AB" w:rsidRDefault="00EB3E1D" w:rsidP="00EB3E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B3E1D" w:rsidRPr="005B2339" w14:paraId="7327EECD" w14:textId="77777777" w:rsidTr="00987EAF">
        <w:trPr>
          <w:trHeight w:val="707"/>
        </w:trPr>
        <w:tc>
          <w:tcPr>
            <w:tcW w:w="783" w:type="dxa"/>
          </w:tcPr>
          <w:p w14:paraId="09356EE8" w14:textId="0734EC4B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(i)</w:t>
            </w:r>
          </w:p>
        </w:tc>
        <w:tc>
          <w:tcPr>
            <w:tcW w:w="6887" w:type="dxa"/>
          </w:tcPr>
          <w:p w14:paraId="61EC78FF" w14:textId="66BE2921" w:rsidR="00EB3E1D" w:rsidRPr="005B2339" w:rsidRDefault="000808AB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val="sv-SE" w:eastAsia="en-US"/>
              </w:rPr>
            </w:pPr>
            <w:r>
              <w:rPr>
                <w:sz w:val="16"/>
                <w:szCs w:val="18"/>
                <w:lang w:val="sv-SE" w:eastAsia="en-US"/>
              </w:rPr>
              <w:t>The board members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EAA9C0" w14:textId="1E2723F3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79224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  <w:tc>
          <w:tcPr>
            <w:tcW w:w="695" w:type="dxa"/>
            <w:shd w:val="clear" w:color="auto" w:fill="auto"/>
            <w:vAlign w:val="center"/>
          </w:tcPr>
          <w:p w14:paraId="107EFFCC" w14:textId="5E9AD414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0993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</w:tr>
      <w:tr w:rsidR="00EB3E1D" w:rsidRPr="005B2339" w14:paraId="092156D8" w14:textId="77777777" w:rsidTr="00987EAF">
        <w:trPr>
          <w:trHeight w:val="707"/>
        </w:trPr>
        <w:tc>
          <w:tcPr>
            <w:tcW w:w="783" w:type="dxa"/>
          </w:tcPr>
          <w:p w14:paraId="1F4B9B76" w14:textId="2133037A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(ii)</w:t>
            </w:r>
          </w:p>
        </w:tc>
        <w:tc>
          <w:tcPr>
            <w:tcW w:w="6887" w:type="dxa"/>
          </w:tcPr>
          <w:p w14:paraId="3297CF62" w14:textId="73B54EC7" w:rsidR="00EB3E1D" w:rsidRPr="000808AB" w:rsidRDefault="000808AB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eastAsia="en-US"/>
              </w:rPr>
            </w:pPr>
            <w:r w:rsidRPr="000808AB">
              <w:rPr>
                <w:sz w:val="16"/>
                <w:szCs w:val="18"/>
                <w:lang w:eastAsia="en-US"/>
              </w:rPr>
              <w:t xml:space="preserve">The chairman of the board 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FB9ECF" w14:textId="1436FC56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1512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  <w:tc>
          <w:tcPr>
            <w:tcW w:w="695" w:type="dxa"/>
            <w:shd w:val="clear" w:color="auto" w:fill="auto"/>
            <w:vAlign w:val="center"/>
          </w:tcPr>
          <w:p w14:paraId="44082FDF" w14:textId="1C7B287D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525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</w:tr>
      <w:tr w:rsidR="00EB3E1D" w:rsidRPr="005B2339" w14:paraId="31EC304C" w14:textId="77777777" w:rsidTr="00987EAF">
        <w:trPr>
          <w:trHeight w:val="707"/>
        </w:trPr>
        <w:tc>
          <w:tcPr>
            <w:tcW w:w="783" w:type="dxa"/>
          </w:tcPr>
          <w:p w14:paraId="28A0B56E" w14:textId="76D24313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(iii)</w:t>
            </w:r>
          </w:p>
        </w:tc>
        <w:tc>
          <w:tcPr>
            <w:tcW w:w="6887" w:type="dxa"/>
          </w:tcPr>
          <w:p w14:paraId="385D0904" w14:textId="04C64743" w:rsidR="00EB3E1D" w:rsidRPr="005B2339" w:rsidRDefault="000808AB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val="sv-SE" w:eastAsia="en-US"/>
              </w:rPr>
            </w:pPr>
            <w:r>
              <w:rPr>
                <w:sz w:val="16"/>
                <w:szCs w:val="18"/>
                <w:lang w:val="sv-SE" w:eastAsia="en-US"/>
              </w:rPr>
              <w:t>The auditor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42F9FF0" w14:textId="2955C86C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11193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  <w:tc>
          <w:tcPr>
            <w:tcW w:w="695" w:type="dxa"/>
            <w:shd w:val="clear" w:color="auto" w:fill="auto"/>
            <w:vAlign w:val="center"/>
          </w:tcPr>
          <w:p w14:paraId="1217B0F4" w14:textId="5AF6A130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4626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</w:tr>
      <w:tr w:rsidR="00EB3E1D" w:rsidRPr="00AE1B3E" w14:paraId="26EE3126" w14:textId="77777777" w:rsidTr="0003555C">
        <w:tc>
          <w:tcPr>
            <w:tcW w:w="783" w:type="dxa"/>
          </w:tcPr>
          <w:p w14:paraId="33532D3E" w14:textId="1122C3BD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10.</w:t>
            </w:r>
          </w:p>
        </w:tc>
        <w:tc>
          <w:tcPr>
            <w:tcW w:w="6887" w:type="dxa"/>
          </w:tcPr>
          <w:p w14:paraId="70628155" w14:textId="466232E6" w:rsidR="00EB3E1D" w:rsidRPr="000808AB" w:rsidRDefault="000808AB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eastAsia="en-US"/>
              </w:rPr>
            </w:pPr>
            <w:r w:rsidRPr="000808AB">
              <w:rPr>
                <w:sz w:val="16"/>
                <w:szCs w:val="18"/>
                <w:lang w:eastAsia="en-US"/>
              </w:rPr>
              <w:t xml:space="preserve">Election of the board of directors </w:t>
            </w:r>
            <w:r>
              <w:rPr>
                <w:sz w:val="16"/>
                <w:szCs w:val="18"/>
                <w:lang w:eastAsia="en-US"/>
              </w:rPr>
              <w:t>and audtiors</w:t>
            </w:r>
          </w:p>
          <w:p w14:paraId="7896659F" w14:textId="77777777" w:rsidR="00EB3E1D" w:rsidRPr="000808AB" w:rsidRDefault="00EB3E1D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eastAsia="en-US"/>
              </w:rPr>
            </w:pPr>
          </w:p>
          <w:p w14:paraId="18FB7B6B" w14:textId="0E0889AD" w:rsidR="00EB3E1D" w:rsidRPr="000808AB" w:rsidRDefault="00EB3E1D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eastAsia="en-US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2BA6DD3" w14:textId="197A1B6B" w:rsidR="00EB3E1D" w:rsidRPr="000808AB" w:rsidRDefault="00EB3E1D" w:rsidP="00EB3E1D">
            <w:pPr>
              <w:jc w:val="center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4513E2BC" w14:textId="7C7AA39F" w:rsidR="00EB3E1D" w:rsidRPr="000808AB" w:rsidRDefault="00EB3E1D" w:rsidP="00EB3E1D">
            <w:pPr>
              <w:jc w:val="center"/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</w:p>
        </w:tc>
      </w:tr>
      <w:tr w:rsidR="00EB3E1D" w:rsidRPr="005B2339" w14:paraId="0F46B8CF" w14:textId="77777777" w:rsidTr="00987EAF">
        <w:tc>
          <w:tcPr>
            <w:tcW w:w="783" w:type="dxa"/>
          </w:tcPr>
          <w:p w14:paraId="0DAF25E3" w14:textId="5C22F349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(i)</w:t>
            </w:r>
          </w:p>
        </w:tc>
        <w:tc>
          <w:tcPr>
            <w:tcW w:w="6887" w:type="dxa"/>
          </w:tcPr>
          <w:p w14:paraId="7B3FC67C" w14:textId="07D5C9EB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 xml:space="preserve">Helge </w:t>
            </w:r>
            <w:r w:rsidRPr="00EB3E1D">
              <w:rPr>
                <w:sz w:val="16"/>
                <w:szCs w:val="16"/>
                <w:lang w:val="sv-SE"/>
              </w:rPr>
              <w:t>Trettø Olsen</w:t>
            </w:r>
            <w:r>
              <w:rPr>
                <w:sz w:val="16"/>
                <w:szCs w:val="16"/>
                <w:lang w:val="sv-SE"/>
              </w:rPr>
              <w:t xml:space="preserve"> (</w:t>
            </w:r>
            <w:r w:rsidR="000808AB">
              <w:rPr>
                <w:sz w:val="16"/>
                <w:szCs w:val="16"/>
                <w:lang w:val="sv-SE"/>
              </w:rPr>
              <w:t>board member</w:t>
            </w:r>
            <w:r>
              <w:rPr>
                <w:sz w:val="16"/>
                <w:szCs w:val="16"/>
                <w:lang w:val="sv-SE"/>
              </w:rPr>
              <w:t>)</w:t>
            </w:r>
          </w:p>
          <w:p w14:paraId="58AE7FA7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134D262C" w14:textId="77777777" w:rsidR="00EB3E1D" w:rsidRPr="005B2339" w:rsidRDefault="00EB3E1D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val="sv-SE" w:eastAsia="en-US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1BE1C03" w14:textId="1A745885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8221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5455124" w14:textId="0E15703F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7927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5B2339" w14:paraId="090768C4" w14:textId="77777777" w:rsidTr="00987EAF">
        <w:tc>
          <w:tcPr>
            <w:tcW w:w="783" w:type="dxa"/>
          </w:tcPr>
          <w:p w14:paraId="0CD87A88" w14:textId="0B9D97BF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(ii)</w:t>
            </w:r>
          </w:p>
        </w:tc>
        <w:tc>
          <w:tcPr>
            <w:tcW w:w="6887" w:type="dxa"/>
          </w:tcPr>
          <w:p w14:paraId="36D1ABEE" w14:textId="70B7ABB3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Alf Reime (</w:t>
            </w:r>
            <w:r w:rsidR="000808AB">
              <w:rPr>
                <w:sz w:val="16"/>
                <w:szCs w:val="16"/>
                <w:lang w:val="sv-SE"/>
              </w:rPr>
              <w:t>board member</w:t>
            </w:r>
            <w:r>
              <w:rPr>
                <w:sz w:val="16"/>
                <w:szCs w:val="16"/>
                <w:lang w:val="sv-SE"/>
              </w:rPr>
              <w:t>)</w:t>
            </w:r>
          </w:p>
          <w:p w14:paraId="24BD9750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67E16ADA" w14:textId="77777777" w:rsidR="00EB3E1D" w:rsidRPr="005B2339" w:rsidRDefault="00EB3E1D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val="sv-SE" w:eastAsia="en-US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DCD16EB" w14:textId="22E8F3A4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204370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FF51A86" w14:textId="3F084FC2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98057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5B2339" w14:paraId="59C0A24B" w14:textId="77777777" w:rsidTr="00987EAF">
        <w:tc>
          <w:tcPr>
            <w:tcW w:w="783" w:type="dxa"/>
          </w:tcPr>
          <w:p w14:paraId="3B494867" w14:textId="38E8E902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(iii)</w:t>
            </w:r>
          </w:p>
        </w:tc>
        <w:tc>
          <w:tcPr>
            <w:tcW w:w="6887" w:type="dxa"/>
          </w:tcPr>
          <w:p w14:paraId="5F00F07F" w14:textId="1105CB2A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Morten Tidemann Bjotveit (</w:t>
            </w:r>
            <w:r w:rsidR="000808AB">
              <w:rPr>
                <w:sz w:val="16"/>
                <w:szCs w:val="16"/>
                <w:lang w:val="sv-SE"/>
              </w:rPr>
              <w:t>board member</w:t>
            </w:r>
            <w:r>
              <w:rPr>
                <w:sz w:val="16"/>
                <w:szCs w:val="16"/>
                <w:lang w:val="sv-SE"/>
              </w:rPr>
              <w:t>)</w:t>
            </w:r>
          </w:p>
          <w:p w14:paraId="42172455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056B7169" w14:textId="77777777" w:rsidR="00EB3E1D" w:rsidRPr="005B2339" w:rsidRDefault="00EB3E1D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val="sv-SE" w:eastAsia="en-US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5EA8265" w14:textId="33DE64D3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23187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099077B" w14:textId="21932319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21497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5B2339" w14:paraId="43F82994" w14:textId="77777777" w:rsidTr="00987EAF">
        <w:tc>
          <w:tcPr>
            <w:tcW w:w="783" w:type="dxa"/>
          </w:tcPr>
          <w:p w14:paraId="5D895085" w14:textId="4B7B8181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(iv)</w:t>
            </w:r>
          </w:p>
        </w:tc>
        <w:tc>
          <w:tcPr>
            <w:tcW w:w="6887" w:type="dxa"/>
          </w:tcPr>
          <w:p w14:paraId="6C76CA23" w14:textId="5F1CE53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Hege Forus (</w:t>
            </w:r>
            <w:r w:rsidR="000808AB">
              <w:rPr>
                <w:sz w:val="16"/>
                <w:szCs w:val="16"/>
                <w:lang w:val="sv-SE"/>
              </w:rPr>
              <w:t>board member</w:t>
            </w:r>
            <w:r>
              <w:rPr>
                <w:sz w:val="16"/>
                <w:szCs w:val="16"/>
                <w:lang w:val="sv-SE"/>
              </w:rPr>
              <w:t>)</w:t>
            </w:r>
          </w:p>
          <w:p w14:paraId="6D5EACC5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77E2D442" w14:textId="77777777" w:rsidR="00EB3E1D" w:rsidRPr="005B2339" w:rsidRDefault="00EB3E1D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val="sv-SE" w:eastAsia="en-US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3F5CEED" w14:textId="3C0933C2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8811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8104A1E" w14:textId="5D61A5B7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6739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5B2339" w14:paraId="416AFE65" w14:textId="77777777" w:rsidTr="004A242A">
        <w:tc>
          <w:tcPr>
            <w:tcW w:w="783" w:type="dxa"/>
          </w:tcPr>
          <w:p w14:paraId="57847169" w14:textId="38CF08B3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(v)</w:t>
            </w:r>
          </w:p>
        </w:tc>
        <w:tc>
          <w:tcPr>
            <w:tcW w:w="6887" w:type="dxa"/>
          </w:tcPr>
          <w:p w14:paraId="76AF8145" w14:textId="70B89531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Mark Inman (</w:t>
            </w:r>
            <w:r w:rsidR="000808AB">
              <w:rPr>
                <w:sz w:val="16"/>
                <w:szCs w:val="16"/>
                <w:lang w:val="sv-SE"/>
              </w:rPr>
              <w:t>board member</w:t>
            </w:r>
            <w:r>
              <w:rPr>
                <w:sz w:val="16"/>
                <w:szCs w:val="16"/>
                <w:lang w:val="sv-SE"/>
              </w:rPr>
              <w:t>)</w:t>
            </w:r>
          </w:p>
          <w:p w14:paraId="67D8EB97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0EFFAA54" w14:textId="45FF2270" w:rsidR="00EB3E1D" w:rsidDel="00D11CDF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136228D" w14:textId="5DBDFE62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881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4D81A05" w14:textId="5CD4E192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50318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5B2339" w14:paraId="30374556" w14:textId="77777777" w:rsidTr="004A242A">
        <w:tc>
          <w:tcPr>
            <w:tcW w:w="783" w:type="dxa"/>
          </w:tcPr>
          <w:p w14:paraId="0527012C" w14:textId="1D0197A9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(vi)</w:t>
            </w:r>
          </w:p>
        </w:tc>
        <w:tc>
          <w:tcPr>
            <w:tcW w:w="6887" w:type="dxa"/>
          </w:tcPr>
          <w:p w14:paraId="729EB92E" w14:textId="6691C293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Thomas Norheim (</w:t>
            </w:r>
            <w:r w:rsidR="000808AB">
              <w:rPr>
                <w:sz w:val="16"/>
                <w:szCs w:val="16"/>
                <w:lang w:val="sv-SE"/>
              </w:rPr>
              <w:t>board member</w:t>
            </w:r>
            <w:r>
              <w:rPr>
                <w:sz w:val="16"/>
                <w:szCs w:val="16"/>
                <w:lang w:val="sv-SE"/>
              </w:rPr>
              <w:t>)</w:t>
            </w:r>
          </w:p>
          <w:p w14:paraId="4E332035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4464B413" w14:textId="3565B3B6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65D147E" w14:textId="22E53EBD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14423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  <w:tc>
          <w:tcPr>
            <w:tcW w:w="695" w:type="dxa"/>
            <w:shd w:val="clear" w:color="auto" w:fill="auto"/>
            <w:vAlign w:val="center"/>
          </w:tcPr>
          <w:p w14:paraId="1BE80C94" w14:textId="55E73756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2796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</w:tr>
      <w:tr w:rsidR="00EB3E1D" w:rsidRPr="005B2339" w14:paraId="37A3BDFE" w14:textId="77777777" w:rsidTr="004A242A">
        <w:tc>
          <w:tcPr>
            <w:tcW w:w="783" w:type="dxa"/>
          </w:tcPr>
          <w:p w14:paraId="7260AF6A" w14:textId="439E8031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(vii)</w:t>
            </w:r>
          </w:p>
        </w:tc>
        <w:tc>
          <w:tcPr>
            <w:tcW w:w="6887" w:type="dxa"/>
          </w:tcPr>
          <w:p w14:paraId="126DD560" w14:textId="3A1E7559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  <w:r w:rsidRPr="000808AB">
              <w:rPr>
                <w:sz w:val="16"/>
                <w:szCs w:val="16"/>
              </w:rPr>
              <w:t>Alf Reime (</w:t>
            </w:r>
            <w:r w:rsidR="000808AB" w:rsidRPr="000808AB">
              <w:rPr>
                <w:sz w:val="16"/>
                <w:szCs w:val="16"/>
              </w:rPr>
              <w:t>chairman of the board</w:t>
            </w:r>
            <w:r w:rsidRPr="000808AB">
              <w:rPr>
                <w:sz w:val="16"/>
                <w:szCs w:val="16"/>
              </w:rPr>
              <w:t>)</w:t>
            </w:r>
          </w:p>
          <w:p w14:paraId="73FD1A7E" w14:textId="77777777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</w:p>
          <w:p w14:paraId="02367783" w14:textId="1A9F7FF8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E9395C2" w14:textId="219D5C8D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8776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EE52405" w14:textId="5C09A4D4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69651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5B2339" w14:paraId="2FAACCFB" w14:textId="77777777" w:rsidTr="00987EAF">
        <w:tc>
          <w:tcPr>
            <w:tcW w:w="783" w:type="dxa"/>
          </w:tcPr>
          <w:p w14:paraId="3506E075" w14:textId="07BC9C29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(viii)</w:t>
            </w:r>
          </w:p>
        </w:tc>
        <w:tc>
          <w:tcPr>
            <w:tcW w:w="6887" w:type="dxa"/>
          </w:tcPr>
          <w:p w14:paraId="36927614" w14:textId="2950FD19" w:rsidR="00EB3E1D" w:rsidRPr="00987EAF" w:rsidRDefault="00EB3E1D" w:rsidP="00EB3E1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RSM Stockholm AB</w:t>
            </w:r>
            <w:r w:rsidRPr="00987EAF">
              <w:rPr>
                <w:sz w:val="16"/>
                <w:szCs w:val="16"/>
              </w:rPr>
              <w:t xml:space="preserve"> (</w:t>
            </w:r>
            <w:r w:rsidR="000808AB">
              <w:rPr>
                <w:sz w:val="16"/>
                <w:szCs w:val="16"/>
              </w:rPr>
              <w:t>auditor</w:t>
            </w:r>
            <w:r w:rsidRPr="00987EAF">
              <w:rPr>
                <w:sz w:val="16"/>
                <w:szCs w:val="16"/>
              </w:rPr>
              <w:t>)</w:t>
            </w:r>
          </w:p>
          <w:p w14:paraId="2BC8BD66" w14:textId="77777777" w:rsidR="00EB3E1D" w:rsidRPr="00987EAF" w:rsidRDefault="00EB3E1D" w:rsidP="00EB3E1D">
            <w:pPr>
              <w:jc w:val="left"/>
              <w:rPr>
                <w:sz w:val="16"/>
                <w:szCs w:val="16"/>
              </w:rPr>
            </w:pPr>
          </w:p>
          <w:p w14:paraId="63DDBE85" w14:textId="77777777" w:rsidR="00EB3E1D" w:rsidRPr="00987EAF" w:rsidRDefault="00EB3E1D" w:rsidP="00EB3E1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CE2E23C" w14:textId="0322ACE8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28679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70E038B" w14:textId="5315DB56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2724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B3E1D" w:rsidRPr="00A112E3" w:rsidDel="00A112E3">
              <w:rPr>
                <w:b/>
                <w:bCs/>
                <w:noProof/>
                <w:sz w:val="16"/>
                <w:szCs w:val="16"/>
                <w:lang w:val="sv-SE"/>
              </w:rPr>
              <w:t xml:space="preserve"> </w:t>
            </w:r>
          </w:p>
        </w:tc>
      </w:tr>
      <w:tr w:rsidR="00EB3E1D" w:rsidRPr="005B2339" w14:paraId="65E327C3" w14:textId="77777777" w:rsidTr="00987EAF">
        <w:tc>
          <w:tcPr>
            <w:tcW w:w="783" w:type="dxa"/>
          </w:tcPr>
          <w:p w14:paraId="2B0DE9D0" w14:textId="3C9FDAD5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11.</w:t>
            </w:r>
          </w:p>
          <w:p w14:paraId="680919CB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0CA2229F" w14:textId="4FCF8AB5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887" w:type="dxa"/>
          </w:tcPr>
          <w:p w14:paraId="0B0A00B5" w14:textId="6232B8F9" w:rsidR="00EB3E1D" w:rsidRPr="000808AB" w:rsidRDefault="000808AB" w:rsidP="00EB3E1D">
            <w:pPr>
              <w:pStyle w:val="Level1"/>
              <w:numPr>
                <w:ilvl w:val="0"/>
                <w:numId w:val="0"/>
              </w:numPr>
              <w:spacing w:after="0"/>
              <w:jc w:val="left"/>
              <w:rPr>
                <w:sz w:val="16"/>
                <w:szCs w:val="18"/>
                <w:lang w:eastAsia="en-US"/>
              </w:rPr>
            </w:pPr>
            <w:r w:rsidRPr="000808AB">
              <w:rPr>
                <w:sz w:val="16"/>
                <w:szCs w:val="18"/>
                <w:lang w:eastAsia="en-US"/>
              </w:rPr>
              <w:t>Resolution on amending the articles of associ</w:t>
            </w:r>
            <w:r>
              <w:rPr>
                <w:sz w:val="16"/>
                <w:szCs w:val="18"/>
                <w:lang w:eastAsia="en-US"/>
              </w:rPr>
              <w:t>a</w:t>
            </w:r>
            <w:r w:rsidRPr="000808AB">
              <w:rPr>
                <w:sz w:val="16"/>
                <w:szCs w:val="18"/>
                <w:lang w:eastAsia="en-US"/>
              </w:rPr>
              <w:t>t</w:t>
            </w:r>
            <w:r>
              <w:rPr>
                <w:sz w:val="16"/>
                <w:szCs w:val="18"/>
                <w:lang w:eastAsia="en-US"/>
              </w:rPr>
              <w:t>i</w:t>
            </w:r>
            <w:r w:rsidRPr="000808AB">
              <w:rPr>
                <w:sz w:val="16"/>
                <w:szCs w:val="18"/>
                <w:lang w:eastAsia="en-US"/>
              </w:rPr>
              <w:t>on</w:t>
            </w:r>
          </w:p>
          <w:p w14:paraId="4316E07D" w14:textId="77777777" w:rsidR="00EB3E1D" w:rsidRPr="000808AB" w:rsidRDefault="00EB3E1D" w:rsidP="00EB3E1D">
            <w:pPr>
              <w:pStyle w:val="Level2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eastAsia="en-US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FAEF420" w14:textId="7FC87216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78207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  <w:tc>
          <w:tcPr>
            <w:tcW w:w="695" w:type="dxa"/>
            <w:shd w:val="clear" w:color="auto" w:fill="auto"/>
            <w:vAlign w:val="center"/>
          </w:tcPr>
          <w:p w14:paraId="55D84BDC" w14:textId="09A5570C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-10072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</w:tr>
      <w:tr w:rsidR="00EB3E1D" w:rsidRPr="005B2339" w14:paraId="75F6DEB0" w14:textId="77777777" w:rsidTr="00987EAF">
        <w:tc>
          <w:tcPr>
            <w:tcW w:w="783" w:type="dxa"/>
          </w:tcPr>
          <w:p w14:paraId="15248889" w14:textId="60421116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12.</w:t>
            </w:r>
          </w:p>
          <w:p w14:paraId="717CBCFA" w14:textId="77777777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  <w:p w14:paraId="42EF2812" w14:textId="3596B3CE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</w:p>
        </w:tc>
        <w:tc>
          <w:tcPr>
            <w:tcW w:w="6887" w:type="dxa"/>
          </w:tcPr>
          <w:p w14:paraId="596AA62D" w14:textId="35AF813A" w:rsidR="00EB3E1D" w:rsidRPr="000808AB" w:rsidRDefault="000808AB" w:rsidP="00EB3E1D">
            <w:pPr>
              <w:pStyle w:val="Level1"/>
              <w:numPr>
                <w:ilvl w:val="0"/>
                <w:numId w:val="0"/>
              </w:numPr>
              <w:jc w:val="left"/>
              <w:rPr>
                <w:sz w:val="16"/>
                <w:szCs w:val="18"/>
                <w:lang w:eastAsia="en-US"/>
              </w:rPr>
            </w:pPr>
            <w:r w:rsidRPr="000808AB">
              <w:rPr>
                <w:sz w:val="16"/>
                <w:szCs w:val="18"/>
                <w:lang w:eastAsia="en-US"/>
              </w:rPr>
              <w:t>Resolution to authorise the board of directors to reso</w:t>
            </w:r>
            <w:r>
              <w:rPr>
                <w:sz w:val="16"/>
                <w:szCs w:val="18"/>
                <w:lang w:eastAsia="en-US"/>
              </w:rPr>
              <w:t>lve on new issuances</w:t>
            </w:r>
          </w:p>
          <w:p w14:paraId="6BE1107B" w14:textId="77777777" w:rsidR="00EB3E1D" w:rsidRPr="000808AB" w:rsidRDefault="00EB3E1D" w:rsidP="00EB3E1D">
            <w:pPr>
              <w:pStyle w:val="Level1"/>
              <w:numPr>
                <w:ilvl w:val="0"/>
                <w:numId w:val="0"/>
              </w:numPr>
              <w:spacing w:after="0"/>
              <w:ind w:left="851" w:hanging="851"/>
              <w:rPr>
                <w:sz w:val="16"/>
                <w:szCs w:val="18"/>
                <w:lang w:eastAsia="en-US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44225A3" w14:textId="0FF3CB76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3097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  <w:tc>
          <w:tcPr>
            <w:tcW w:w="695" w:type="dxa"/>
            <w:shd w:val="clear" w:color="auto" w:fill="auto"/>
            <w:vAlign w:val="center"/>
          </w:tcPr>
          <w:p w14:paraId="68AAA7DE" w14:textId="4BFB46BC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76564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</w:tr>
      <w:tr w:rsidR="00EB3E1D" w:rsidRPr="005B2339" w14:paraId="2DAA2778" w14:textId="77777777" w:rsidTr="00987EAF">
        <w:tc>
          <w:tcPr>
            <w:tcW w:w="783" w:type="dxa"/>
          </w:tcPr>
          <w:p w14:paraId="6E2CEBB9" w14:textId="2158F0E9" w:rsidR="00EB3E1D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13.</w:t>
            </w:r>
          </w:p>
        </w:tc>
        <w:tc>
          <w:tcPr>
            <w:tcW w:w="6887" w:type="dxa"/>
          </w:tcPr>
          <w:p w14:paraId="4C5C00BB" w14:textId="14423534" w:rsidR="00EB3E1D" w:rsidRPr="000808AB" w:rsidRDefault="000808AB" w:rsidP="00EB3E1D">
            <w:pPr>
              <w:pStyle w:val="aBankingDefinition"/>
              <w:numPr>
                <w:ilvl w:val="0"/>
                <w:numId w:val="0"/>
              </w:numPr>
              <w:ind w:left="36"/>
              <w:rPr>
                <w:sz w:val="16"/>
                <w:szCs w:val="18"/>
                <w:lang w:eastAsia="en-US"/>
              </w:rPr>
            </w:pPr>
            <w:r w:rsidRPr="000808AB">
              <w:rPr>
                <w:sz w:val="16"/>
                <w:szCs w:val="18"/>
                <w:lang w:eastAsia="en-US"/>
              </w:rPr>
              <w:t>Resolution to authorise the board of directors to make the minor adjustments to the resolutions made on the annual general meeting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94EEC3" w14:textId="0E962CED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6153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  <w:tc>
          <w:tcPr>
            <w:tcW w:w="695" w:type="dxa"/>
            <w:shd w:val="clear" w:color="auto" w:fill="auto"/>
            <w:vAlign w:val="center"/>
          </w:tcPr>
          <w:p w14:paraId="6C9866BC" w14:textId="3737A97E" w:rsidR="00EB3E1D" w:rsidRDefault="00340E8A" w:rsidP="00EB3E1D">
            <w:pPr>
              <w:jc w:val="center"/>
              <w:rPr>
                <w:b/>
                <w:bCs/>
                <w:sz w:val="16"/>
                <w:szCs w:val="16"/>
                <w:lang w:val="sv-SE"/>
              </w:rPr>
            </w:pPr>
            <w:sdt>
              <w:sdtPr>
                <w:rPr>
                  <w:b/>
                  <w:bCs/>
                  <w:sz w:val="16"/>
                  <w:szCs w:val="16"/>
                  <w:lang w:val="sv-SE"/>
                </w:rPr>
                <w:id w:val="16869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E1D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</w:p>
        </w:tc>
      </w:tr>
      <w:tr w:rsidR="00EB3E1D" w:rsidRPr="00A112E3" w14:paraId="0A917709" w14:textId="77777777" w:rsidTr="0003555C">
        <w:tc>
          <w:tcPr>
            <w:tcW w:w="783" w:type="dxa"/>
          </w:tcPr>
          <w:p w14:paraId="58972B09" w14:textId="79991619" w:rsidR="00EB3E1D" w:rsidRPr="00874601" w:rsidRDefault="00EB3E1D" w:rsidP="00EB3E1D">
            <w:pPr>
              <w:jc w:val="lef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14</w:t>
            </w:r>
            <w:r w:rsidRPr="00874601">
              <w:rPr>
                <w:sz w:val="16"/>
                <w:szCs w:val="16"/>
                <w:lang w:val="sv-SE"/>
              </w:rPr>
              <w:t>.</w:t>
            </w:r>
          </w:p>
        </w:tc>
        <w:tc>
          <w:tcPr>
            <w:tcW w:w="6887" w:type="dxa"/>
          </w:tcPr>
          <w:p w14:paraId="5FE2ABFF" w14:textId="3A46FCB1" w:rsidR="00EB3E1D" w:rsidRPr="000808AB" w:rsidRDefault="000808AB" w:rsidP="00EB3E1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Closing of the meeting</w:t>
            </w:r>
          </w:p>
          <w:p w14:paraId="684C072D" w14:textId="77777777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</w:p>
          <w:p w14:paraId="3A5AEA16" w14:textId="4E1DCCF1" w:rsidR="00EB3E1D" w:rsidRPr="000808AB" w:rsidRDefault="00EB3E1D" w:rsidP="00EB3E1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D9D9D9" w:themeFill="background1" w:themeFillShade="D9"/>
          </w:tcPr>
          <w:p w14:paraId="4CD32475" w14:textId="77777777" w:rsidR="00EB3E1D" w:rsidRPr="000808AB" w:rsidRDefault="00EB3E1D" w:rsidP="00EB3E1D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14:paraId="5B2A8DDE" w14:textId="77777777" w:rsidR="00EB3E1D" w:rsidRPr="000808AB" w:rsidRDefault="00EB3E1D" w:rsidP="00EB3E1D">
            <w:pPr>
              <w:rPr>
                <w:sz w:val="16"/>
                <w:szCs w:val="16"/>
              </w:rPr>
            </w:pPr>
          </w:p>
        </w:tc>
      </w:tr>
    </w:tbl>
    <w:p w14:paraId="7C4D2C40" w14:textId="77777777" w:rsidR="00CE141E" w:rsidRPr="000808AB" w:rsidRDefault="00CE141E" w:rsidP="001D7101">
      <w:pPr>
        <w:rPr>
          <w:sz w:val="16"/>
          <w:szCs w:val="16"/>
        </w:rPr>
      </w:pPr>
    </w:p>
    <w:p w14:paraId="5D6A9768" w14:textId="718945C1" w:rsidR="00656FD9" w:rsidRPr="00874601" w:rsidRDefault="000808AB" w:rsidP="00656FD9">
      <w:pPr>
        <w:pStyle w:val="Sideheading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Additional information</w:t>
      </w:r>
    </w:p>
    <w:p w14:paraId="2700419C" w14:textId="007672C3" w:rsidR="000808AB" w:rsidRPr="000808AB" w:rsidRDefault="000808AB" w:rsidP="00656FD9">
      <w:pPr>
        <w:rPr>
          <w:sz w:val="16"/>
          <w:szCs w:val="16"/>
        </w:rPr>
      </w:pPr>
      <w:r w:rsidRPr="000808AB">
        <w:rPr>
          <w:sz w:val="16"/>
          <w:szCs w:val="16"/>
        </w:rPr>
        <w:t>Shareholders cannot give</w:t>
      </w:r>
      <w:r w:rsidR="00340E8A">
        <w:rPr>
          <w:sz w:val="16"/>
          <w:szCs w:val="16"/>
        </w:rPr>
        <w:t xml:space="preserve"> other</w:t>
      </w:r>
      <w:r w:rsidRPr="000808A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instructions than by marking on of the options above by </w:t>
      </w:r>
      <w:r w:rsidR="00340E8A">
        <w:rPr>
          <w:sz w:val="16"/>
          <w:szCs w:val="16"/>
        </w:rPr>
        <w:t>each</w:t>
      </w:r>
      <w:r>
        <w:rPr>
          <w:sz w:val="16"/>
          <w:szCs w:val="16"/>
        </w:rPr>
        <w:t xml:space="preserve"> respective item under section D. If the shareholder has included specific instructions or terms, or made changes to the printed text, the vote will be deemed invalid.</w:t>
      </w:r>
    </w:p>
    <w:p w14:paraId="238CC9ED" w14:textId="0AFF6D51" w:rsidR="00656FD9" w:rsidRPr="00340E8A" w:rsidRDefault="00656FD9" w:rsidP="00656FD9">
      <w:pPr>
        <w:rPr>
          <w:sz w:val="16"/>
          <w:szCs w:val="16"/>
        </w:rPr>
      </w:pPr>
    </w:p>
    <w:p w14:paraId="04117C92" w14:textId="279A6924" w:rsidR="000808AB" w:rsidRDefault="000808AB" w:rsidP="00656FD9">
      <w:pPr>
        <w:rPr>
          <w:sz w:val="16"/>
          <w:szCs w:val="16"/>
        </w:rPr>
      </w:pPr>
      <w:r w:rsidRPr="000808AB">
        <w:rPr>
          <w:sz w:val="16"/>
          <w:szCs w:val="16"/>
        </w:rPr>
        <w:t>Only on</w:t>
      </w:r>
      <w:r w:rsidR="00340E8A">
        <w:rPr>
          <w:sz w:val="16"/>
          <w:szCs w:val="16"/>
        </w:rPr>
        <w:t>e</w:t>
      </w:r>
      <w:r w:rsidRPr="000808AB">
        <w:rPr>
          <w:sz w:val="16"/>
          <w:szCs w:val="16"/>
        </w:rPr>
        <w:t xml:space="preserve"> postal form p</w:t>
      </w:r>
      <w:r>
        <w:rPr>
          <w:sz w:val="16"/>
          <w:szCs w:val="16"/>
        </w:rPr>
        <w:t xml:space="preserve">er shareholder will be considered. </w:t>
      </w:r>
      <w:r w:rsidRPr="000808AB">
        <w:rPr>
          <w:sz w:val="16"/>
          <w:szCs w:val="16"/>
        </w:rPr>
        <w:t>If more than one p</w:t>
      </w:r>
      <w:r>
        <w:rPr>
          <w:sz w:val="16"/>
          <w:szCs w:val="16"/>
        </w:rPr>
        <w:t xml:space="preserve">ostal form is submitted, the latter postal form will be considered as the relevant form. If two or more forms have the same date, the form that has latest </w:t>
      </w:r>
      <w:r w:rsidR="00340E8A">
        <w:rPr>
          <w:sz w:val="16"/>
          <w:szCs w:val="16"/>
        </w:rPr>
        <w:t>reached</w:t>
      </w:r>
      <w:r>
        <w:rPr>
          <w:sz w:val="16"/>
          <w:szCs w:val="16"/>
        </w:rPr>
        <w:t xml:space="preserve"> the Company will be considered</w:t>
      </w:r>
      <w:r w:rsidR="00340E8A">
        <w:rPr>
          <w:sz w:val="16"/>
          <w:szCs w:val="16"/>
        </w:rPr>
        <w:t xml:space="preserve"> as the relevant form</w:t>
      </w:r>
      <w:r>
        <w:rPr>
          <w:sz w:val="16"/>
          <w:szCs w:val="16"/>
        </w:rPr>
        <w:t>. Incomplete or incorrect forms may be disregarded.</w:t>
      </w:r>
    </w:p>
    <w:p w14:paraId="75385FA4" w14:textId="1ED9C787" w:rsidR="00656FD9" w:rsidRDefault="00656FD9" w:rsidP="00656FD9">
      <w:pPr>
        <w:rPr>
          <w:sz w:val="16"/>
          <w:szCs w:val="16"/>
        </w:rPr>
      </w:pPr>
    </w:p>
    <w:p w14:paraId="430E9BF9" w14:textId="5427E7EC" w:rsidR="00D71563" w:rsidRPr="000808AB" w:rsidRDefault="00340E8A" w:rsidP="001D7101">
      <w:pPr>
        <w:rPr>
          <w:sz w:val="16"/>
          <w:szCs w:val="16"/>
        </w:rPr>
      </w:pPr>
      <w:r>
        <w:rPr>
          <w:sz w:val="16"/>
          <w:szCs w:val="16"/>
        </w:rPr>
        <w:lastRenderedPageBreak/>
        <w:t>The complete</w:t>
      </w:r>
      <w:r w:rsidR="000808AB">
        <w:rPr>
          <w:sz w:val="16"/>
          <w:szCs w:val="16"/>
        </w:rPr>
        <w:t xml:space="preserve"> postal form </w:t>
      </w:r>
      <w:r>
        <w:rPr>
          <w:sz w:val="16"/>
          <w:szCs w:val="16"/>
        </w:rPr>
        <w:t>together with</w:t>
      </w:r>
      <w:r w:rsidR="000808AB">
        <w:rPr>
          <w:sz w:val="16"/>
          <w:szCs w:val="16"/>
        </w:rPr>
        <w:t xml:space="preserve"> potential documents of authorisation shall reach the Company </w:t>
      </w:r>
      <w:r>
        <w:rPr>
          <w:sz w:val="16"/>
          <w:szCs w:val="16"/>
        </w:rPr>
        <w:t>no</w:t>
      </w:r>
      <w:r w:rsidR="000808AB">
        <w:rPr>
          <w:sz w:val="16"/>
          <w:szCs w:val="16"/>
        </w:rPr>
        <w:t xml:space="preserve"> later than 2 June 2022. </w:t>
      </w:r>
      <w:r>
        <w:rPr>
          <w:sz w:val="16"/>
          <w:szCs w:val="16"/>
        </w:rPr>
        <w:t>A</w:t>
      </w:r>
      <w:r w:rsidR="000808AB">
        <w:rPr>
          <w:sz w:val="16"/>
          <w:szCs w:val="16"/>
        </w:rPr>
        <w:t xml:space="preserve"> postal form may be recalled until</w:t>
      </w:r>
      <w:r>
        <w:rPr>
          <w:sz w:val="16"/>
          <w:szCs w:val="16"/>
        </w:rPr>
        <w:t>, and including,</w:t>
      </w:r>
      <w:r w:rsidR="000808AB">
        <w:rPr>
          <w:sz w:val="16"/>
          <w:szCs w:val="16"/>
        </w:rPr>
        <w:t xml:space="preserve"> 2 June 2022</w:t>
      </w:r>
      <w:r>
        <w:rPr>
          <w:sz w:val="16"/>
          <w:szCs w:val="16"/>
        </w:rPr>
        <w:t>. A postal voting form may be recalled</w:t>
      </w:r>
      <w:r w:rsidR="000808AB">
        <w:rPr>
          <w:sz w:val="16"/>
          <w:szCs w:val="16"/>
        </w:rPr>
        <w:t xml:space="preserve"> by notifying the Company via mail or e-mail to the addresses stated above.</w:t>
      </w:r>
      <w:r w:rsidR="00656FD9" w:rsidRPr="000808AB">
        <w:rPr>
          <w:sz w:val="16"/>
          <w:szCs w:val="16"/>
        </w:rPr>
        <w:t xml:space="preserve"> </w:t>
      </w:r>
    </w:p>
    <w:p w14:paraId="013518A4" w14:textId="77777777" w:rsidR="00D71563" w:rsidRPr="000808AB" w:rsidRDefault="00D71563" w:rsidP="001D7101">
      <w:pPr>
        <w:rPr>
          <w:sz w:val="16"/>
          <w:szCs w:val="16"/>
        </w:rPr>
      </w:pPr>
    </w:p>
    <w:p w14:paraId="0A40FF78" w14:textId="5CC05601" w:rsidR="00316A6E" w:rsidRPr="000808AB" w:rsidRDefault="000808AB" w:rsidP="001D7101">
      <w:pPr>
        <w:rPr>
          <w:sz w:val="16"/>
          <w:szCs w:val="16"/>
        </w:rPr>
      </w:pPr>
      <w:r>
        <w:rPr>
          <w:sz w:val="16"/>
          <w:szCs w:val="16"/>
        </w:rPr>
        <w:t xml:space="preserve">For information on how your personal data is processed please read the privacy notice available on the webpage of Euroclear Sweden, </w:t>
      </w:r>
      <w:hyperlink r:id="rId8" w:history="1">
        <w:r w:rsidRPr="00B90E52">
          <w:rPr>
            <w:rStyle w:val="Hyperlink"/>
            <w:sz w:val="16"/>
            <w:szCs w:val="16"/>
          </w:rPr>
          <w:t>https://www.euroclear.com/dam/ESw/Legal/Privacy-notice-bolagsstammor-engelska.pdf</w:t>
        </w:r>
      </w:hyperlink>
      <w:r>
        <w:rPr>
          <w:sz w:val="16"/>
          <w:szCs w:val="16"/>
        </w:rPr>
        <w:t xml:space="preserve"> </w:t>
      </w:r>
    </w:p>
    <w:sectPr w:rsidR="00316A6E" w:rsidRPr="000808AB" w:rsidSect="00DA55DB">
      <w:headerReference w:type="default" r:id="rId9"/>
      <w:pgSz w:w="11907" w:h="16840" w:code="9"/>
      <w:pgMar w:top="1418" w:right="1418" w:bottom="1418" w:left="1418" w:header="567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1297" w14:textId="77777777" w:rsidR="00CD6AB3" w:rsidRDefault="00CD6AB3" w:rsidP="005D30CA">
      <w:r>
        <w:separator/>
      </w:r>
    </w:p>
  </w:endnote>
  <w:endnote w:type="continuationSeparator" w:id="0">
    <w:p w14:paraId="202B8CB8" w14:textId="77777777" w:rsidR="00CD6AB3" w:rsidRDefault="00CD6AB3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75AB" w14:textId="77777777" w:rsidR="00CD6AB3" w:rsidRDefault="00CD6AB3" w:rsidP="005D30CA">
      <w:r>
        <w:separator/>
      </w:r>
    </w:p>
  </w:footnote>
  <w:footnote w:type="continuationSeparator" w:id="0">
    <w:p w14:paraId="09A5D3DE" w14:textId="77777777" w:rsidR="00CD6AB3" w:rsidRDefault="00CD6AB3" w:rsidP="005D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28C" w14:textId="57B38EB8" w:rsidR="00FE2A60" w:rsidRPr="00FE2A60" w:rsidRDefault="00FE2A60" w:rsidP="00FE2A60">
    <w:pPr>
      <w:pStyle w:val="Header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82B"/>
    <w:multiLevelType w:val="hybridMultilevel"/>
    <w:tmpl w:val="9A2E45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67D3FBF"/>
    <w:multiLevelType w:val="multilevel"/>
    <w:tmpl w:val="FBB4E1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32790742"/>
    <w:multiLevelType w:val="hybridMultilevel"/>
    <w:tmpl w:val="91DAE86A"/>
    <w:lvl w:ilvl="0" w:tplc="200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10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1044138988">
    <w:abstractNumId w:val="7"/>
  </w:num>
  <w:num w:numId="2" w16cid:durableId="2117824659">
    <w:abstractNumId w:val="10"/>
  </w:num>
  <w:num w:numId="3" w16cid:durableId="1538157387">
    <w:abstractNumId w:val="9"/>
  </w:num>
  <w:num w:numId="4" w16cid:durableId="1804345199">
    <w:abstractNumId w:val="8"/>
  </w:num>
  <w:num w:numId="5" w16cid:durableId="944072698">
    <w:abstractNumId w:val="2"/>
  </w:num>
  <w:num w:numId="6" w16cid:durableId="1847591595">
    <w:abstractNumId w:val="6"/>
  </w:num>
  <w:num w:numId="7" w16cid:durableId="1576083315">
    <w:abstractNumId w:val="1"/>
  </w:num>
  <w:num w:numId="8" w16cid:durableId="1988706454">
    <w:abstractNumId w:val="3"/>
  </w:num>
  <w:num w:numId="9" w16cid:durableId="1744713649">
    <w:abstractNumId w:val="5"/>
  </w:num>
  <w:num w:numId="10" w16cid:durableId="1318656110">
    <w:abstractNumId w:val="0"/>
  </w:num>
  <w:num w:numId="11" w16cid:durableId="3376547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32"/>
    <w:rsid w:val="00002D5A"/>
    <w:rsid w:val="00015E26"/>
    <w:rsid w:val="000175B1"/>
    <w:rsid w:val="0003555C"/>
    <w:rsid w:val="000366F0"/>
    <w:rsid w:val="00052A56"/>
    <w:rsid w:val="00065C5D"/>
    <w:rsid w:val="000808AB"/>
    <w:rsid w:val="00095D35"/>
    <w:rsid w:val="000A223D"/>
    <w:rsid w:val="000A2B57"/>
    <w:rsid w:val="000B10E0"/>
    <w:rsid w:val="000B3CE2"/>
    <w:rsid w:val="000D0EB3"/>
    <w:rsid w:val="000D2918"/>
    <w:rsid w:val="000F2500"/>
    <w:rsid w:val="000F7BFE"/>
    <w:rsid w:val="001202CA"/>
    <w:rsid w:val="001225D1"/>
    <w:rsid w:val="00150277"/>
    <w:rsid w:val="00161F55"/>
    <w:rsid w:val="00182509"/>
    <w:rsid w:val="00192F42"/>
    <w:rsid w:val="001A4A17"/>
    <w:rsid w:val="001A4A33"/>
    <w:rsid w:val="001C101D"/>
    <w:rsid w:val="001D081B"/>
    <w:rsid w:val="001D7101"/>
    <w:rsid w:val="00204006"/>
    <w:rsid w:val="0020415C"/>
    <w:rsid w:val="002055B1"/>
    <w:rsid w:val="002066FC"/>
    <w:rsid w:val="0022103D"/>
    <w:rsid w:val="00247EB1"/>
    <w:rsid w:val="00250BCB"/>
    <w:rsid w:val="00281BA0"/>
    <w:rsid w:val="00282885"/>
    <w:rsid w:val="002C3F90"/>
    <w:rsid w:val="002D58E0"/>
    <w:rsid w:val="002F321F"/>
    <w:rsid w:val="002F6448"/>
    <w:rsid w:val="002F671D"/>
    <w:rsid w:val="00316A6E"/>
    <w:rsid w:val="00340E8A"/>
    <w:rsid w:val="0035263E"/>
    <w:rsid w:val="00365902"/>
    <w:rsid w:val="0038213C"/>
    <w:rsid w:val="003853EA"/>
    <w:rsid w:val="00387720"/>
    <w:rsid w:val="0039115B"/>
    <w:rsid w:val="003A1358"/>
    <w:rsid w:val="003A5707"/>
    <w:rsid w:val="003C39BB"/>
    <w:rsid w:val="003D608D"/>
    <w:rsid w:val="003E1122"/>
    <w:rsid w:val="003E51F5"/>
    <w:rsid w:val="003F7C0F"/>
    <w:rsid w:val="0042448F"/>
    <w:rsid w:val="00432810"/>
    <w:rsid w:val="00437FD9"/>
    <w:rsid w:val="004428DB"/>
    <w:rsid w:val="0044381F"/>
    <w:rsid w:val="004A242A"/>
    <w:rsid w:val="004B7FBA"/>
    <w:rsid w:val="004C682D"/>
    <w:rsid w:val="004D2A58"/>
    <w:rsid w:val="004D7437"/>
    <w:rsid w:val="004D7C14"/>
    <w:rsid w:val="004F0A6F"/>
    <w:rsid w:val="00501E45"/>
    <w:rsid w:val="00514FF6"/>
    <w:rsid w:val="0054045B"/>
    <w:rsid w:val="00581C53"/>
    <w:rsid w:val="00595A4B"/>
    <w:rsid w:val="005B1C28"/>
    <w:rsid w:val="005B2339"/>
    <w:rsid w:val="005B5407"/>
    <w:rsid w:val="005C787D"/>
    <w:rsid w:val="005D221E"/>
    <w:rsid w:val="005D30CA"/>
    <w:rsid w:val="005D5951"/>
    <w:rsid w:val="005D5AA6"/>
    <w:rsid w:val="005D6328"/>
    <w:rsid w:val="005F413D"/>
    <w:rsid w:val="00602C92"/>
    <w:rsid w:val="00623E8A"/>
    <w:rsid w:val="00650FD6"/>
    <w:rsid w:val="00656FD9"/>
    <w:rsid w:val="00672D82"/>
    <w:rsid w:val="0069099E"/>
    <w:rsid w:val="0069473B"/>
    <w:rsid w:val="006C4C16"/>
    <w:rsid w:val="006C603B"/>
    <w:rsid w:val="006D6242"/>
    <w:rsid w:val="007041FA"/>
    <w:rsid w:val="00731542"/>
    <w:rsid w:val="00741251"/>
    <w:rsid w:val="007458B5"/>
    <w:rsid w:val="00746030"/>
    <w:rsid w:val="00747C82"/>
    <w:rsid w:val="00754E09"/>
    <w:rsid w:val="0076063A"/>
    <w:rsid w:val="00785468"/>
    <w:rsid w:val="00786C21"/>
    <w:rsid w:val="0079192D"/>
    <w:rsid w:val="00792121"/>
    <w:rsid w:val="00793048"/>
    <w:rsid w:val="007B09B4"/>
    <w:rsid w:val="007B4017"/>
    <w:rsid w:val="007C39CD"/>
    <w:rsid w:val="007D214C"/>
    <w:rsid w:val="007E793C"/>
    <w:rsid w:val="00826C1A"/>
    <w:rsid w:val="00834F67"/>
    <w:rsid w:val="008469C8"/>
    <w:rsid w:val="008610A1"/>
    <w:rsid w:val="00867D32"/>
    <w:rsid w:val="00874601"/>
    <w:rsid w:val="008D6268"/>
    <w:rsid w:val="008E73E5"/>
    <w:rsid w:val="008F4FB9"/>
    <w:rsid w:val="008F7F97"/>
    <w:rsid w:val="00907B70"/>
    <w:rsid w:val="0092211F"/>
    <w:rsid w:val="009633AC"/>
    <w:rsid w:val="009776D9"/>
    <w:rsid w:val="00987232"/>
    <w:rsid w:val="00987EAF"/>
    <w:rsid w:val="009C474F"/>
    <w:rsid w:val="009F539D"/>
    <w:rsid w:val="009F6505"/>
    <w:rsid w:val="00A02A43"/>
    <w:rsid w:val="00A112E3"/>
    <w:rsid w:val="00A179F9"/>
    <w:rsid w:val="00A27703"/>
    <w:rsid w:val="00A36FD6"/>
    <w:rsid w:val="00A371A8"/>
    <w:rsid w:val="00A514AA"/>
    <w:rsid w:val="00A70D99"/>
    <w:rsid w:val="00AA59D7"/>
    <w:rsid w:val="00AA62BB"/>
    <w:rsid w:val="00AC37CD"/>
    <w:rsid w:val="00AC7703"/>
    <w:rsid w:val="00AD1640"/>
    <w:rsid w:val="00AE1B3E"/>
    <w:rsid w:val="00B07B77"/>
    <w:rsid w:val="00B177D1"/>
    <w:rsid w:val="00B21DD3"/>
    <w:rsid w:val="00B25451"/>
    <w:rsid w:val="00B31492"/>
    <w:rsid w:val="00B41D0F"/>
    <w:rsid w:val="00B6379F"/>
    <w:rsid w:val="00B72FAF"/>
    <w:rsid w:val="00B766FA"/>
    <w:rsid w:val="00B76BD6"/>
    <w:rsid w:val="00B90703"/>
    <w:rsid w:val="00B91347"/>
    <w:rsid w:val="00B92F31"/>
    <w:rsid w:val="00B933E1"/>
    <w:rsid w:val="00C34BD3"/>
    <w:rsid w:val="00C35E92"/>
    <w:rsid w:val="00C4391A"/>
    <w:rsid w:val="00C4535D"/>
    <w:rsid w:val="00C46546"/>
    <w:rsid w:val="00C60EC8"/>
    <w:rsid w:val="00C62DA5"/>
    <w:rsid w:val="00C72190"/>
    <w:rsid w:val="00C74397"/>
    <w:rsid w:val="00CA13E5"/>
    <w:rsid w:val="00CD6AB3"/>
    <w:rsid w:val="00CE141E"/>
    <w:rsid w:val="00D00E97"/>
    <w:rsid w:val="00D11CDF"/>
    <w:rsid w:val="00D12E51"/>
    <w:rsid w:val="00D210AE"/>
    <w:rsid w:val="00D30611"/>
    <w:rsid w:val="00D31387"/>
    <w:rsid w:val="00D354E3"/>
    <w:rsid w:val="00D44B31"/>
    <w:rsid w:val="00D62BB9"/>
    <w:rsid w:val="00D71563"/>
    <w:rsid w:val="00D93721"/>
    <w:rsid w:val="00DA55DB"/>
    <w:rsid w:val="00DF1C37"/>
    <w:rsid w:val="00E10175"/>
    <w:rsid w:val="00E10616"/>
    <w:rsid w:val="00E23903"/>
    <w:rsid w:val="00E24157"/>
    <w:rsid w:val="00E32A95"/>
    <w:rsid w:val="00E51E57"/>
    <w:rsid w:val="00E81D60"/>
    <w:rsid w:val="00E864DE"/>
    <w:rsid w:val="00EA18A3"/>
    <w:rsid w:val="00EA3AFF"/>
    <w:rsid w:val="00EB11A8"/>
    <w:rsid w:val="00EB3E1D"/>
    <w:rsid w:val="00ED6A01"/>
    <w:rsid w:val="00EE1D30"/>
    <w:rsid w:val="00EF360D"/>
    <w:rsid w:val="00F00E88"/>
    <w:rsid w:val="00F06AF5"/>
    <w:rsid w:val="00F47BFE"/>
    <w:rsid w:val="00F66771"/>
    <w:rsid w:val="00F74ED1"/>
    <w:rsid w:val="00F77262"/>
    <w:rsid w:val="00F8408C"/>
    <w:rsid w:val="00FD6424"/>
    <w:rsid w:val="00FE07DF"/>
    <w:rsid w:val="00FE2A60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0077CD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03B"/>
    <w:pPr>
      <w:jc w:val="both"/>
    </w:pPr>
    <w:rPr>
      <w:rFonts w:ascii="Verdana" w:hAnsi="Verdana"/>
      <w:sz w:val="1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6C603B"/>
    <w:pPr>
      <w:tabs>
        <w:tab w:val="left" w:pos="851"/>
        <w:tab w:val="left" w:pos="1843"/>
        <w:tab w:val="left" w:pos="3119"/>
        <w:tab w:val="left" w:pos="4253"/>
      </w:tabs>
      <w:spacing w:after="240"/>
      <w:jc w:val="both"/>
    </w:pPr>
    <w:rPr>
      <w:rFonts w:ascii="Verdana" w:hAnsi="Verdana"/>
      <w:sz w:val="18"/>
      <w:lang w:eastAsia="en-GB"/>
    </w:r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next w:val="FootnoteTextContinuation"/>
    <w:semiHidden/>
    <w:rsid w:val="00250BCB"/>
    <w:pPr>
      <w:tabs>
        <w:tab w:val="left" w:pos="851"/>
      </w:tabs>
      <w:spacing w:after="60"/>
      <w:ind w:left="851" w:hanging="851"/>
    </w:pPr>
    <w:rPr>
      <w:rFonts w:ascii="Tahoma" w:hAnsi="Tahoma"/>
      <w:sz w:val="16"/>
      <w:lang w:eastAsia="en-GB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unhideWhenUsed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unhideWhenUsed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unhideWhenUsed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unhideWhenUsed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unhideWhenUsed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/>
      <w:ind w:left="851" w:right="851" w:hanging="851"/>
    </w:pPr>
    <w:rPr>
      <w:noProof/>
    </w:rPr>
  </w:style>
  <w:style w:type="paragraph" w:styleId="TOC4">
    <w:name w:val="toc 4"/>
    <w:basedOn w:val="Body"/>
    <w:next w:val="Normal"/>
    <w:semiHidden/>
    <w:rsid w:val="005D221E"/>
    <w:pPr>
      <w:keepNext/>
      <w:tabs>
        <w:tab w:val="clear" w:pos="1843"/>
        <w:tab w:val="clear" w:pos="3119"/>
        <w:tab w:val="clear" w:pos="4253"/>
      </w:tabs>
      <w:spacing w:after="60"/>
      <w:ind w:right="851"/>
    </w:pPr>
    <w:rPr>
      <w:b/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styleId="TOC6">
    <w:name w:val="toc 6"/>
    <w:basedOn w:val="Normal"/>
    <w:next w:val="Normal"/>
    <w:semiHidden/>
    <w:rsid w:val="005D221E"/>
    <w:pPr>
      <w:tabs>
        <w:tab w:val="right" w:leader="dot" w:pos="9072"/>
      </w:tabs>
      <w:ind w:left="2835" w:right="851" w:hanging="1134"/>
    </w:pPr>
    <w:rPr>
      <w:noProof/>
    </w:rPr>
  </w:style>
  <w:style w:type="paragraph" w:customStyle="1" w:styleId="FootnoteTextContinuation">
    <w:name w:val="Footnote Text Continuation"/>
    <w:basedOn w:val="FootnoteText"/>
    <w:semiHidden/>
    <w:rsid w:val="00250BCB"/>
    <w:pPr>
      <w:ind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44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8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81F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81F"/>
    <w:rPr>
      <w:rFonts w:ascii="Verdana" w:hAnsi="Verdana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B76B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D30611"/>
    <w:pPr>
      <w:ind w:left="720"/>
      <w:contextualSpacing/>
    </w:pPr>
  </w:style>
  <w:style w:type="table" w:styleId="TableGrid">
    <w:name w:val="Table Grid"/>
    <w:basedOn w:val="TableNormal"/>
    <w:uiPriority w:val="59"/>
    <w:rsid w:val="00C7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458B5"/>
    <w:pPr>
      <w:widowControl w:val="0"/>
      <w:autoSpaceDE w:val="0"/>
      <w:autoSpaceDN w:val="0"/>
      <w:adjustRightInd w:val="0"/>
      <w:ind w:left="665"/>
      <w:jc w:val="left"/>
    </w:pPr>
    <w:rPr>
      <w:rFonts w:eastAsiaTheme="minorEastAsia" w:cs="Verdana"/>
      <w:sz w:val="16"/>
      <w:szCs w:val="16"/>
      <w:lang w:val="sv-SE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458B5"/>
    <w:rPr>
      <w:rFonts w:ascii="Verdana" w:eastAsiaTheme="minorEastAsia" w:hAnsi="Verdana" w:cs="Verdana"/>
      <w:sz w:val="16"/>
      <w:szCs w:val="16"/>
      <w:lang w:val="sv-SE"/>
    </w:rPr>
  </w:style>
  <w:style w:type="paragraph" w:styleId="Revision">
    <w:name w:val="Revision"/>
    <w:hidden/>
    <w:uiPriority w:val="99"/>
    <w:semiHidden/>
    <w:rsid w:val="00AC37CD"/>
    <w:rPr>
      <w:rFonts w:ascii="Verdana" w:hAnsi="Verdana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clear.com/dam/ESw/Legal/Privacy-notice-bolagsstammor-engelska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te@resqu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2022-05-16T13:08:00Z</dcterms:created>
  <dcterms:modified xsi:type="dcterms:W3CDTF">2022-05-16T13:31:00Z</dcterms:modified>
</cp:coreProperties>
</file>